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06C51" w14:textId="3B2E6599" w:rsidR="698DB392" w:rsidRPr="007B7C8A" w:rsidRDefault="698DB392" w:rsidP="007B7C8A">
      <w:pPr>
        <w:pStyle w:val="Title"/>
        <w:rPr>
          <w:rFonts w:ascii="Arial" w:eastAsia="Arial" w:hAnsi="Arial" w:cs="Arial"/>
          <w:b/>
          <w:color w:val="4472C4" w:themeColor="accent1"/>
        </w:rPr>
      </w:pPr>
      <w:r w:rsidRPr="007B7C8A">
        <w:rPr>
          <w:b/>
          <w:color w:val="4472C4" w:themeColor="accent1"/>
        </w:rPr>
        <w:t xml:space="preserve">Annexes to the </w:t>
      </w:r>
      <w:r w:rsidR="00C26603">
        <w:rPr>
          <w:b/>
          <w:color w:val="4472C4" w:themeColor="accent1"/>
        </w:rPr>
        <w:t xml:space="preserve">Project </w:t>
      </w:r>
      <w:r w:rsidRPr="007B7C8A">
        <w:rPr>
          <w:b/>
          <w:color w:val="4472C4" w:themeColor="accent1"/>
        </w:rPr>
        <w:t xml:space="preserve">Partnership Agreement </w:t>
      </w:r>
    </w:p>
    <w:p w14:paraId="09FCEBF6" w14:textId="232DCB06" w:rsidR="0200EE89" w:rsidRPr="007B7C8A" w:rsidRDefault="0200EE89" w:rsidP="007B7C8A">
      <w:pPr>
        <w:pStyle w:val="Title"/>
        <w:rPr>
          <w:b/>
          <w:color w:val="4472C4" w:themeColor="accent1"/>
        </w:rPr>
      </w:pPr>
    </w:p>
    <w:p w14:paraId="61319172" w14:textId="6FD8BE7A" w:rsidR="698DB392" w:rsidRDefault="698DB392" w:rsidP="0200EE89">
      <w:pPr>
        <w:spacing w:after="120" w:line="240" w:lineRule="auto"/>
        <w:jc w:val="both"/>
        <w:rPr>
          <w:rFonts w:eastAsia="Arial" w:cs="Arial"/>
          <w:color w:val="000000" w:themeColor="text1"/>
          <w:sz w:val="24"/>
          <w:szCs w:val="24"/>
        </w:rPr>
      </w:pPr>
      <w:r w:rsidRPr="0200EE89">
        <w:rPr>
          <w:rFonts w:eastAsia="Arial" w:cs="Arial"/>
          <w:color w:val="000000" w:themeColor="text1"/>
          <w:sz w:val="24"/>
          <w:szCs w:val="24"/>
        </w:rPr>
        <w:t xml:space="preserve">The Partnership Agreement should clearly state that the attachments to the agreement form part of the Partnership Agreement. </w:t>
      </w:r>
    </w:p>
    <w:p w14:paraId="5D05D95E" w14:textId="197D402E" w:rsidR="0200EE89" w:rsidRDefault="0200EE89" w:rsidP="0200EE89">
      <w:pPr>
        <w:spacing w:after="120" w:line="240" w:lineRule="auto"/>
        <w:jc w:val="both"/>
        <w:rPr>
          <w:rFonts w:eastAsia="Arial" w:cs="Arial"/>
          <w:i/>
          <w:iCs/>
          <w:color w:val="000000" w:themeColor="text1"/>
          <w:sz w:val="24"/>
          <w:szCs w:val="24"/>
        </w:rPr>
      </w:pPr>
    </w:p>
    <w:sdt>
      <w:sdtPr>
        <w:rPr>
          <w:rFonts w:ascii="Arial" w:eastAsiaTheme="minorHAnsi" w:hAnsi="Arial" w:cstheme="minorBidi"/>
          <w:color w:val="auto"/>
          <w:sz w:val="22"/>
          <w:szCs w:val="22"/>
          <w:lang w:val="en-GB"/>
        </w:rPr>
        <w:id w:val="1987975153"/>
        <w:docPartObj>
          <w:docPartGallery w:val="Table of Contents"/>
          <w:docPartUnique/>
        </w:docPartObj>
      </w:sdtPr>
      <w:sdtEndPr>
        <w:rPr>
          <w:b/>
          <w:bCs/>
          <w:noProof/>
        </w:rPr>
      </w:sdtEndPr>
      <w:sdtContent>
        <w:p w14:paraId="36910461" w14:textId="12FA7CFE" w:rsidR="007B7C8A" w:rsidRDefault="007B7C8A">
          <w:pPr>
            <w:pStyle w:val="TOCHeading"/>
          </w:pPr>
          <w:r>
            <w:t>Contents</w:t>
          </w:r>
        </w:p>
        <w:p w14:paraId="7DE1B057" w14:textId="318A3F34" w:rsidR="007B7C8A" w:rsidRDefault="007B7C8A">
          <w:pPr>
            <w:pStyle w:val="TOC2"/>
            <w:tabs>
              <w:tab w:val="right" w:leader="dot" w:pos="9016"/>
            </w:tabs>
            <w:rPr>
              <w:rFonts w:asciiTheme="minorHAnsi" w:eastAsiaTheme="minorEastAsia" w:hAnsiTheme="minorHAnsi"/>
              <w:noProof/>
              <w:lang w:eastAsia="en-GB"/>
            </w:rPr>
          </w:pPr>
          <w:r>
            <w:rPr>
              <w:b/>
              <w:bCs/>
              <w:noProof/>
            </w:rPr>
            <w:fldChar w:fldCharType="begin"/>
          </w:r>
          <w:r>
            <w:rPr>
              <w:b/>
              <w:bCs/>
              <w:noProof/>
            </w:rPr>
            <w:instrText xml:space="preserve"> TOC \o "1-3" \h \z \u </w:instrText>
          </w:r>
          <w:r>
            <w:rPr>
              <w:b/>
              <w:bCs/>
              <w:noProof/>
            </w:rPr>
            <w:fldChar w:fldCharType="separate"/>
          </w:r>
          <w:hyperlink w:anchor="_Toc54198702" w:history="1">
            <w:r w:rsidRPr="00F8265D">
              <w:rPr>
                <w:rStyle w:val="Hyperlink"/>
                <w:noProof/>
              </w:rPr>
              <w:t>Annex A: Donor terms and conditions applicable to partner</w:t>
            </w:r>
            <w:r>
              <w:rPr>
                <w:noProof/>
                <w:webHidden/>
              </w:rPr>
              <w:tab/>
            </w:r>
            <w:r>
              <w:rPr>
                <w:noProof/>
                <w:webHidden/>
              </w:rPr>
              <w:fldChar w:fldCharType="begin"/>
            </w:r>
            <w:r>
              <w:rPr>
                <w:noProof/>
                <w:webHidden/>
              </w:rPr>
              <w:instrText xml:space="preserve"> PAGEREF _Toc54198702 \h </w:instrText>
            </w:r>
            <w:r>
              <w:rPr>
                <w:noProof/>
                <w:webHidden/>
              </w:rPr>
            </w:r>
            <w:r>
              <w:rPr>
                <w:noProof/>
                <w:webHidden/>
              </w:rPr>
              <w:fldChar w:fldCharType="separate"/>
            </w:r>
            <w:r>
              <w:rPr>
                <w:noProof/>
                <w:webHidden/>
              </w:rPr>
              <w:t>2</w:t>
            </w:r>
            <w:r>
              <w:rPr>
                <w:noProof/>
                <w:webHidden/>
              </w:rPr>
              <w:fldChar w:fldCharType="end"/>
            </w:r>
          </w:hyperlink>
        </w:p>
        <w:p w14:paraId="56370559" w14:textId="0C2353BE" w:rsidR="007B7C8A" w:rsidRDefault="009647D6">
          <w:pPr>
            <w:pStyle w:val="TOC2"/>
            <w:tabs>
              <w:tab w:val="right" w:leader="dot" w:pos="9016"/>
            </w:tabs>
            <w:rPr>
              <w:rFonts w:asciiTheme="minorHAnsi" w:eastAsiaTheme="minorEastAsia" w:hAnsiTheme="minorHAnsi"/>
              <w:noProof/>
              <w:lang w:eastAsia="en-GB"/>
            </w:rPr>
          </w:pPr>
          <w:hyperlink w:anchor="_Toc54198703" w:history="1">
            <w:r w:rsidR="007B7C8A" w:rsidRPr="00F8265D">
              <w:rPr>
                <w:rStyle w:val="Hyperlink"/>
                <w:noProof/>
              </w:rPr>
              <w:t>Annex B: Project plan and deliverables</w:t>
            </w:r>
            <w:r w:rsidR="007B7C8A">
              <w:rPr>
                <w:noProof/>
                <w:webHidden/>
              </w:rPr>
              <w:tab/>
            </w:r>
            <w:r w:rsidR="007B7C8A">
              <w:rPr>
                <w:noProof/>
                <w:webHidden/>
              </w:rPr>
              <w:fldChar w:fldCharType="begin"/>
            </w:r>
            <w:r w:rsidR="007B7C8A">
              <w:rPr>
                <w:noProof/>
                <w:webHidden/>
              </w:rPr>
              <w:instrText xml:space="preserve"> PAGEREF _Toc54198703 \h </w:instrText>
            </w:r>
            <w:r w:rsidR="007B7C8A">
              <w:rPr>
                <w:noProof/>
                <w:webHidden/>
              </w:rPr>
            </w:r>
            <w:r w:rsidR="007B7C8A">
              <w:rPr>
                <w:noProof/>
                <w:webHidden/>
              </w:rPr>
              <w:fldChar w:fldCharType="separate"/>
            </w:r>
            <w:r w:rsidR="007B7C8A">
              <w:rPr>
                <w:noProof/>
                <w:webHidden/>
              </w:rPr>
              <w:t>3</w:t>
            </w:r>
            <w:r w:rsidR="007B7C8A">
              <w:rPr>
                <w:noProof/>
                <w:webHidden/>
              </w:rPr>
              <w:fldChar w:fldCharType="end"/>
            </w:r>
          </w:hyperlink>
        </w:p>
        <w:p w14:paraId="17D4F808" w14:textId="51943BC0" w:rsidR="007B7C8A" w:rsidRDefault="009647D6">
          <w:pPr>
            <w:pStyle w:val="TOC2"/>
            <w:tabs>
              <w:tab w:val="right" w:leader="dot" w:pos="9016"/>
            </w:tabs>
            <w:rPr>
              <w:rFonts w:asciiTheme="minorHAnsi" w:eastAsiaTheme="minorEastAsia" w:hAnsiTheme="minorHAnsi"/>
              <w:noProof/>
              <w:lang w:eastAsia="en-GB"/>
            </w:rPr>
          </w:pPr>
          <w:hyperlink w:anchor="_Toc54198704" w:history="1">
            <w:r w:rsidR="007B7C8A" w:rsidRPr="00F8265D">
              <w:rPr>
                <w:rStyle w:val="Hyperlink"/>
                <w:noProof/>
              </w:rPr>
              <w:t>Annex C: Project budget and payment schedule</w:t>
            </w:r>
            <w:r w:rsidR="007B7C8A">
              <w:rPr>
                <w:noProof/>
                <w:webHidden/>
              </w:rPr>
              <w:tab/>
            </w:r>
            <w:r w:rsidR="007B7C8A">
              <w:rPr>
                <w:noProof/>
                <w:webHidden/>
              </w:rPr>
              <w:fldChar w:fldCharType="begin"/>
            </w:r>
            <w:r w:rsidR="007B7C8A">
              <w:rPr>
                <w:noProof/>
                <w:webHidden/>
              </w:rPr>
              <w:instrText xml:space="preserve"> PAGEREF _Toc54198704 \h </w:instrText>
            </w:r>
            <w:r w:rsidR="007B7C8A">
              <w:rPr>
                <w:noProof/>
                <w:webHidden/>
              </w:rPr>
            </w:r>
            <w:r w:rsidR="007B7C8A">
              <w:rPr>
                <w:noProof/>
                <w:webHidden/>
              </w:rPr>
              <w:fldChar w:fldCharType="separate"/>
            </w:r>
            <w:r w:rsidR="007B7C8A">
              <w:rPr>
                <w:noProof/>
                <w:webHidden/>
              </w:rPr>
              <w:t>4</w:t>
            </w:r>
            <w:r w:rsidR="007B7C8A">
              <w:rPr>
                <w:noProof/>
                <w:webHidden/>
              </w:rPr>
              <w:fldChar w:fldCharType="end"/>
            </w:r>
          </w:hyperlink>
        </w:p>
        <w:p w14:paraId="603C166F" w14:textId="280B874F" w:rsidR="007B7C8A" w:rsidRDefault="009647D6">
          <w:pPr>
            <w:pStyle w:val="TOC2"/>
            <w:tabs>
              <w:tab w:val="right" w:leader="dot" w:pos="9016"/>
            </w:tabs>
            <w:rPr>
              <w:rFonts w:asciiTheme="minorHAnsi" w:eastAsiaTheme="minorEastAsia" w:hAnsiTheme="minorHAnsi"/>
              <w:noProof/>
              <w:lang w:eastAsia="en-GB"/>
            </w:rPr>
          </w:pPr>
          <w:hyperlink w:anchor="_Toc54198705" w:history="1">
            <w:r w:rsidR="007B7C8A" w:rsidRPr="00F8265D">
              <w:rPr>
                <w:rStyle w:val="Hyperlink"/>
                <w:noProof/>
              </w:rPr>
              <w:t>Annex D: Code of Conduct</w:t>
            </w:r>
            <w:r w:rsidR="007B7C8A">
              <w:rPr>
                <w:noProof/>
                <w:webHidden/>
              </w:rPr>
              <w:tab/>
            </w:r>
            <w:r w:rsidR="007B7C8A">
              <w:rPr>
                <w:noProof/>
                <w:webHidden/>
              </w:rPr>
              <w:fldChar w:fldCharType="begin"/>
            </w:r>
            <w:r w:rsidR="007B7C8A">
              <w:rPr>
                <w:noProof/>
                <w:webHidden/>
              </w:rPr>
              <w:instrText xml:space="preserve"> PAGEREF _Toc54198705 \h </w:instrText>
            </w:r>
            <w:r w:rsidR="007B7C8A">
              <w:rPr>
                <w:noProof/>
                <w:webHidden/>
              </w:rPr>
            </w:r>
            <w:r w:rsidR="007B7C8A">
              <w:rPr>
                <w:noProof/>
                <w:webHidden/>
              </w:rPr>
              <w:fldChar w:fldCharType="separate"/>
            </w:r>
            <w:r w:rsidR="007B7C8A">
              <w:rPr>
                <w:noProof/>
                <w:webHidden/>
              </w:rPr>
              <w:t>5</w:t>
            </w:r>
            <w:r w:rsidR="007B7C8A">
              <w:rPr>
                <w:noProof/>
                <w:webHidden/>
              </w:rPr>
              <w:fldChar w:fldCharType="end"/>
            </w:r>
          </w:hyperlink>
        </w:p>
        <w:p w14:paraId="7C357DC2" w14:textId="78685115" w:rsidR="007B7C8A" w:rsidRDefault="009647D6">
          <w:pPr>
            <w:pStyle w:val="TOC2"/>
            <w:tabs>
              <w:tab w:val="right" w:leader="dot" w:pos="9016"/>
            </w:tabs>
            <w:rPr>
              <w:rFonts w:asciiTheme="minorHAnsi" w:eastAsiaTheme="minorEastAsia" w:hAnsiTheme="minorHAnsi"/>
              <w:noProof/>
              <w:lang w:eastAsia="en-GB"/>
            </w:rPr>
          </w:pPr>
          <w:hyperlink w:anchor="_Toc54198706" w:history="1">
            <w:r w:rsidR="007B7C8A" w:rsidRPr="00F8265D">
              <w:rPr>
                <w:rStyle w:val="Hyperlink"/>
                <w:noProof/>
              </w:rPr>
              <w:t>Annex E: Safeguarding code of conduct for Partners</w:t>
            </w:r>
            <w:r w:rsidR="007B7C8A">
              <w:rPr>
                <w:noProof/>
                <w:webHidden/>
              </w:rPr>
              <w:tab/>
            </w:r>
            <w:r w:rsidR="007B7C8A">
              <w:rPr>
                <w:noProof/>
                <w:webHidden/>
              </w:rPr>
              <w:fldChar w:fldCharType="begin"/>
            </w:r>
            <w:r w:rsidR="007B7C8A">
              <w:rPr>
                <w:noProof/>
                <w:webHidden/>
              </w:rPr>
              <w:instrText xml:space="preserve"> PAGEREF _Toc54198706 \h </w:instrText>
            </w:r>
            <w:r w:rsidR="007B7C8A">
              <w:rPr>
                <w:noProof/>
                <w:webHidden/>
              </w:rPr>
            </w:r>
            <w:r w:rsidR="007B7C8A">
              <w:rPr>
                <w:noProof/>
                <w:webHidden/>
              </w:rPr>
              <w:fldChar w:fldCharType="separate"/>
            </w:r>
            <w:r w:rsidR="007B7C8A">
              <w:rPr>
                <w:noProof/>
                <w:webHidden/>
              </w:rPr>
              <w:t>6</w:t>
            </w:r>
            <w:r w:rsidR="007B7C8A">
              <w:rPr>
                <w:noProof/>
                <w:webHidden/>
              </w:rPr>
              <w:fldChar w:fldCharType="end"/>
            </w:r>
          </w:hyperlink>
        </w:p>
        <w:p w14:paraId="2B2668B9" w14:textId="42BD867B" w:rsidR="007B7C8A" w:rsidRDefault="009647D6">
          <w:pPr>
            <w:pStyle w:val="TOC2"/>
            <w:tabs>
              <w:tab w:val="right" w:leader="dot" w:pos="9016"/>
            </w:tabs>
            <w:rPr>
              <w:rFonts w:asciiTheme="minorHAnsi" w:eastAsiaTheme="minorEastAsia" w:hAnsiTheme="minorHAnsi"/>
              <w:noProof/>
              <w:lang w:eastAsia="en-GB"/>
            </w:rPr>
          </w:pPr>
          <w:hyperlink w:anchor="_Toc54198707" w:history="1">
            <w:r w:rsidR="007B7C8A" w:rsidRPr="00F8265D">
              <w:rPr>
                <w:rStyle w:val="Hyperlink"/>
                <w:bCs/>
                <w:noProof/>
              </w:rPr>
              <w:t>Annex F: WaterAid’s (or agreed) Finance and Legal guidelines</w:t>
            </w:r>
            <w:r w:rsidR="007B7C8A">
              <w:rPr>
                <w:noProof/>
                <w:webHidden/>
              </w:rPr>
              <w:tab/>
            </w:r>
            <w:r w:rsidR="007B7C8A">
              <w:rPr>
                <w:noProof/>
                <w:webHidden/>
              </w:rPr>
              <w:fldChar w:fldCharType="begin"/>
            </w:r>
            <w:r w:rsidR="007B7C8A">
              <w:rPr>
                <w:noProof/>
                <w:webHidden/>
              </w:rPr>
              <w:instrText xml:space="preserve"> PAGEREF _Toc54198707 \h </w:instrText>
            </w:r>
            <w:r w:rsidR="007B7C8A">
              <w:rPr>
                <w:noProof/>
                <w:webHidden/>
              </w:rPr>
            </w:r>
            <w:r w:rsidR="007B7C8A">
              <w:rPr>
                <w:noProof/>
                <w:webHidden/>
              </w:rPr>
              <w:fldChar w:fldCharType="separate"/>
            </w:r>
            <w:r w:rsidR="007B7C8A">
              <w:rPr>
                <w:noProof/>
                <w:webHidden/>
              </w:rPr>
              <w:t>8</w:t>
            </w:r>
            <w:r w:rsidR="007B7C8A">
              <w:rPr>
                <w:noProof/>
                <w:webHidden/>
              </w:rPr>
              <w:fldChar w:fldCharType="end"/>
            </w:r>
          </w:hyperlink>
        </w:p>
        <w:p w14:paraId="7B8C54C0" w14:textId="722F94EC" w:rsidR="007B7C8A" w:rsidRDefault="009647D6">
          <w:pPr>
            <w:pStyle w:val="TOC2"/>
            <w:tabs>
              <w:tab w:val="right" w:leader="dot" w:pos="9016"/>
            </w:tabs>
            <w:rPr>
              <w:rFonts w:asciiTheme="minorHAnsi" w:eastAsiaTheme="minorEastAsia" w:hAnsiTheme="minorHAnsi"/>
              <w:noProof/>
              <w:lang w:eastAsia="en-GB"/>
            </w:rPr>
          </w:pPr>
          <w:hyperlink w:anchor="_Toc54198708" w:history="1">
            <w:r w:rsidR="007B7C8A" w:rsidRPr="00F8265D">
              <w:rPr>
                <w:rStyle w:val="Hyperlink"/>
                <w:noProof/>
              </w:rPr>
              <w:t>Annex G: WaterAid’s financial and programme reporting formats and Project Management Tools</w:t>
            </w:r>
            <w:r w:rsidR="007B7C8A">
              <w:rPr>
                <w:noProof/>
                <w:webHidden/>
              </w:rPr>
              <w:tab/>
            </w:r>
            <w:r w:rsidR="007B7C8A">
              <w:rPr>
                <w:noProof/>
                <w:webHidden/>
              </w:rPr>
              <w:fldChar w:fldCharType="begin"/>
            </w:r>
            <w:r w:rsidR="007B7C8A">
              <w:rPr>
                <w:noProof/>
                <w:webHidden/>
              </w:rPr>
              <w:instrText xml:space="preserve"> PAGEREF _Toc54198708 \h </w:instrText>
            </w:r>
            <w:r w:rsidR="007B7C8A">
              <w:rPr>
                <w:noProof/>
                <w:webHidden/>
              </w:rPr>
            </w:r>
            <w:r w:rsidR="007B7C8A">
              <w:rPr>
                <w:noProof/>
                <w:webHidden/>
              </w:rPr>
              <w:fldChar w:fldCharType="separate"/>
            </w:r>
            <w:r w:rsidR="007B7C8A">
              <w:rPr>
                <w:noProof/>
                <w:webHidden/>
              </w:rPr>
              <w:t>12</w:t>
            </w:r>
            <w:r w:rsidR="007B7C8A">
              <w:rPr>
                <w:noProof/>
                <w:webHidden/>
              </w:rPr>
              <w:fldChar w:fldCharType="end"/>
            </w:r>
          </w:hyperlink>
        </w:p>
        <w:p w14:paraId="519C37E5" w14:textId="24E53A27" w:rsidR="007B7C8A" w:rsidRDefault="009647D6">
          <w:pPr>
            <w:pStyle w:val="TOC2"/>
            <w:tabs>
              <w:tab w:val="right" w:leader="dot" w:pos="9016"/>
            </w:tabs>
            <w:rPr>
              <w:rFonts w:asciiTheme="minorHAnsi" w:eastAsiaTheme="minorEastAsia" w:hAnsiTheme="minorHAnsi"/>
              <w:noProof/>
              <w:lang w:eastAsia="en-GB"/>
            </w:rPr>
          </w:pPr>
          <w:hyperlink w:anchor="_Toc54198709" w:history="1">
            <w:r w:rsidR="007B7C8A" w:rsidRPr="00F8265D">
              <w:rPr>
                <w:rStyle w:val="Hyperlink"/>
                <w:noProof/>
              </w:rPr>
              <w:t>Annex H: Partnership principles</w:t>
            </w:r>
            <w:r w:rsidR="007B7C8A">
              <w:rPr>
                <w:noProof/>
                <w:webHidden/>
              </w:rPr>
              <w:tab/>
            </w:r>
            <w:r w:rsidR="007B7C8A">
              <w:rPr>
                <w:noProof/>
                <w:webHidden/>
              </w:rPr>
              <w:fldChar w:fldCharType="begin"/>
            </w:r>
            <w:r w:rsidR="007B7C8A">
              <w:rPr>
                <w:noProof/>
                <w:webHidden/>
              </w:rPr>
              <w:instrText xml:space="preserve"> PAGEREF _Toc54198709 \h </w:instrText>
            </w:r>
            <w:r w:rsidR="007B7C8A">
              <w:rPr>
                <w:noProof/>
                <w:webHidden/>
              </w:rPr>
            </w:r>
            <w:r w:rsidR="007B7C8A">
              <w:rPr>
                <w:noProof/>
                <w:webHidden/>
              </w:rPr>
              <w:fldChar w:fldCharType="separate"/>
            </w:r>
            <w:r w:rsidR="007B7C8A">
              <w:rPr>
                <w:noProof/>
                <w:webHidden/>
              </w:rPr>
              <w:t>13</w:t>
            </w:r>
            <w:r w:rsidR="007B7C8A">
              <w:rPr>
                <w:noProof/>
                <w:webHidden/>
              </w:rPr>
              <w:fldChar w:fldCharType="end"/>
            </w:r>
          </w:hyperlink>
        </w:p>
        <w:p w14:paraId="711926A1" w14:textId="401307EE" w:rsidR="007B7C8A" w:rsidRDefault="009647D6">
          <w:pPr>
            <w:pStyle w:val="TOC2"/>
            <w:tabs>
              <w:tab w:val="right" w:leader="dot" w:pos="9016"/>
            </w:tabs>
            <w:rPr>
              <w:rFonts w:asciiTheme="minorHAnsi" w:eastAsiaTheme="minorEastAsia" w:hAnsiTheme="minorHAnsi"/>
              <w:noProof/>
              <w:lang w:eastAsia="en-GB"/>
            </w:rPr>
          </w:pPr>
          <w:hyperlink w:anchor="_Toc54198710" w:history="1">
            <w:r w:rsidR="007B7C8A" w:rsidRPr="00F8265D">
              <w:rPr>
                <w:rStyle w:val="Hyperlink"/>
                <w:noProof/>
              </w:rPr>
              <w:t>Annex I:  Policies checklist</w:t>
            </w:r>
            <w:r w:rsidR="007B7C8A">
              <w:rPr>
                <w:noProof/>
                <w:webHidden/>
              </w:rPr>
              <w:tab/>
            </w:r>
            <w:r w:rsidR="007B7C8A">
              <w:rPr>
                <w:noProof/>
                <w:webHidden/>
              </w:rPr>
              <w:fldChar w:fldCharType="begin"/>
            </w:r>
            <w:r w:rsidR="007B7C8A">
              <w:rPr>
                <w:noProof/>
                <w:webHidden/>
              </w:rPr>
              <w:instrText xml:space="preserve"> PAGEREF _Toc54198710 \h </w:instrText>
            </w:r>
            <w:r w:rsidR="007B7C8A">
              <w:rPr>
                <w:noProof/>
                <w:webHidden/>
              </w:rPr>
            </w:r>
            <w:r w:rsidR="007B7C8A">
              <w:rPr>
                <w:noProof/>
                <w:webHidden/>
              </w:rPr>
              <w:fldChar w:fldCharType="separate"/>
            </w:r>
            <w:r w:rsidR="007B7C8A">
              <w:rPr>
                <w:noProof/>
                <w:webHidden/>
              </w:rPr>
              <w:t>14</w:t>
            </w:r>
            <w:r w:rsidR="007B7C8A">
              <w:rPr>
                <w:noProof/>
                <w:webHidden/>
              </w:rPr>
              <w:fldChar w:fldCharType="end"/>
            </w:r>
          </w:hyperlink>
        </w:p>
        <w:p w14:paraId="6CEBD18B" w14:textId="7A911456" w:rsidR="007B7C8A" w:rsidRDefault="009647D6">
          <w:pPr>
            <w:pStyle w:val="TOC2"/>
            <w:tabs>
              <w:tab w:val="right" w:leader="dot" w:pos="9016"/>
            </w:tabs>
            <w:rPr>
              <w:rFonts w:asciiTheme="minorHAnsi" w:eastAsiaTheme="minorEastAsia" w:hAnsiTheme="minorHAnsi"/>
              <w:noProof/>
              <w:lang w:eastAsia="en-GB"/>
            </w:rPr>
          </w:pPr>
          <w:hyperlink w:anchor="_Toc54198711" w:history="1">
            <w:r w:rsidR="007B7C8A" w:rsidRPr="00F8265D">
              <w:rPr>
                <w:rStyle w:val="Hyperlink"/>
                <w:noProof/>
                <w:lang w:val="fr-FR"/>
              </w:rPr>
              <w:t>Annex J,K.....: Additional policies or templates</w:t>
            </w:r>
            <w:r w:rsidR="007B7C8A">
              <w:rPr>
                <w:noProof/>
                <w:webHidden/>
              </w:rPr>
              <w:tab/>
            </w:r>
            <w:r w:rsidR="007B7C8A">
              <w:rPr>
                <w:noProof/>
                <w:webHidden/>
              </w:rPr>
              <w:fldChar w:fldCharType="begin"/>
            </w:r>
            <w:r w:rsidR="007B7C8A">
              <w:rPr>
                <w:noProof/>
                <w:webHidden/>
              </w:rPr>
              <w:instrText xml:space="preserve"> PAGEREF _Toc54198711 \h </w:instrText>
            </w:r>
            <w:r w:rsidR="007B7C8A">
              <w:rPr>
                <w:noProof/>
                <w:webHidden/>
              </w:rPr>
            </w:r>
            <w:r w:rsidR="007B7C8A">
              <w:rPr>
                <w:noProof/>
                <w:webHidden/>
              </w:rPr>
              <w:fldChar w:fldCharType="separate"/>
            </w:r>
            <w:r w:rsidR="007B7C8A">
              <w:rPr>
                <w:noProof/>
                <w:webHidden/>
              </w:rPr>
              <w:t>17</w:t>
            </w:r>
            <w:r w:rsidR="007B7C8A">
              <w:rPr>
                <w:noProof/>
                <w:webHidden/>
              </w:rPr>
              <w:fldChar w:fldCharType="end"/>
            </w:r>
          </w:hyperlink>
        </w:p>
        <w:p w14:paraId="7461C76A" w14:textId="4D562BF8" w:rsidR="007B7C8A" w:rsidRDefault="007B7C8A">
          <w:r>
            <w:rPr>
              <w:b/>
              <w:bCs/>
              <w:noProof/>
            </w:rPr>
            <w:fldChar w:fldCharType="end"/>
          </w:r>
        </w:p>
      </w:sdtContent>
    </w:sdt>
    <w:p w14:paraId="0CE77D8E" w14:textId="3FBED8C1" w:rsidR="0200EE89" w:rsidRPr="007B7C8A" w:rsidRDefault="0200EE89" w:rsidP="0200EE89">
      <w:pPr>
        <w:spacing w:after="120" w:line="240" w:lineRule="auto"/>
        <w:jc w:val="both"/>
        <w:rPr>
          <w:rFonts w:eastAsia="Arial" w:cs="Arial"/>
          <w:iCs/>
          <w:color w:val="000000" w:themeColor="text1"/>
          <w:sz w:val="24"/>
          <w:szCs w:val="24"/>
        </w:rPr>
      </w:pPr>
    </w:p>
    <w:p w14:paraId="512EC902" w14:textId="7B436632" w:rsidR="0200EE89" w:rsidRDefault="0200EE89" w:rsidP="0200EE89">
      <w:pPr>
        <w:spacing w:after="120" w:line="240" w:lineRule="auto"/>
        <w:jc w:val="both"/>
        <w:rPr>
          <w:rFonts w:eastAsia="Arial" w:cs="Arial"/>
          <w:i/>
          <w:iCs/>
          <w:color w:val="000000" w:themeColor="text1"/>
          <w:sz w:val="24"/>
          <w:szCs w:val="24"/>
        </w:rPr>
      </w:pPr>
    </w:p>
    <w:p w14:paraId="7440E7DE" w14:textId="446380D4" w:rsidR="0200EE89" w:rsidRDefault="0200EE89" w:rsidP="0200EE89">
      <w:pPr>
        <w:spacing w:after="120" w:line="240" w:lineRule="auto"/>
        <w:jc w:val="both"/>
        <w:rPr>
          <w:rFonts w:eastAsia="Arial" w:cs="Arial"/>
          <w:i/>
          <w:iCs/>
          <w:color w:val="000000" w:themeColor="text1"/>
          <w:sz w:val="24"/>
          <w:szCs w:val="24"/>
        </w:rPr>
      </w:pPr>
    </w:p>
    <w:p w14:paraId="730A9ABF" w14:textId="77AA4924" w:rsidR="0200EE89" w:rsidRDefault="0200EE89" w:rsidP="0200EE89">
      <w:pPr>
        <w:spacing w:after="120" w:line="240" w:lineRule="auto"/>
        <w:jc w:val="both"/>
        <w:rPr>
          <w:rFonts w:eastAsia="Arial" w:cs="Arial"/>
          <w:i/>
          <w:iCs/>
          <w:color w:val="000000" w:themeColor="text1"/>
          <w:sz w:val="24"/>
          <w:szCs w:val="24"/>
        </w:rPr>
      </w:pPr>
    </w:p>
    <w:p w14:paraId="03878822" w14:textId="7552C1CF" w:rsidR="0200EE89" w:rsidRDefault="0200EE89" w:rsidP="0200EE89">
      <w:pPr>
        <w:spacing w:after="120" w:line="240" w:lineRule="auto"/>
        <w:jc w:val="both"/>
        <w:rPr>
          <w:rFonts w:eastAsia="Arial" w:cs="Arial"/>
          <w:i/>
          <w:iCs/>
          <w:color w:val="000000" w:themeColor="text1"/>
          <w:sz w:val="24"/>
          <w:szCs w:val="24"/>
        </w:rPr>
      </w:pPr>
    </w:p>
    <w:p w14:paraId="523A0ECC" w14:textId="5ED61330" w:rsidR="0200EE89" w:rsidRDefault="0200EE89" w:rsidP="0200EE89">
      <w:pPr>
        <w:spacing w:after="120" w:line="240" w:lineRule="auto"/>
        <w:jc w:val="both"/>
        <w:rPr>
          <w:rFonts w:eastAsia="Arial" w:cs="Arial"/>
          <w:i/>
          <w:iCs/>
          <w:color w:val="000000" w:themeColor="text1"/>
          <w:sz w:val="24"/>
          <w:szCs w:val="24"/>
        </w:rPr>
      </w:pPr>
    </w:p>
    <w:p w14:paraId="523687F1" w14:textId="3ED3B478" w:rsidR="0200EE89" w:rsidRDefault="0200EE89" w:rsidP="0200EE89">
      <w:pPr>
        <w:rPr>
          <w:rFonts w:eastAsia="Arial" w:cs="Arial"/>
          <w:color w:val="000000" w:themeColor="text1"/>
          <w:sz w:val="24"/>
          <w:szCs w:val="24"/>
        </w:rPr>
      </w:pPr>
    </w:p>
    <w:p w14:paraId="461B8E11" w14:textId="74549C94" w:rsidR="0200EE89" w:rsidRDefault="0200EE89">
      <w:r>
        <w:br w:type="page"/>
      </w:r>
    </w:p>
    <w:p w14:paraId="7E85FCB3" w14:textId="4E532925" w:rsidR="00271C46" w:rsidRDefault="005E2FAB" w:rsidP="007B7C8A">
      <w:pPr>
        <w:pStyle w:val="Heading2"/>
        <w:rPr>
          <w:rFonts w:ascii="Arial" w:eastAsia="Arial" w:hAnsi="Arial" w:cs="Arial"/>
        </w:rPr>
      </w:pPr>
      <w:bookmarkStart w:id="0" w:name="_Toc54198702"/>
      <w:r w:rsidRPr="0200EE89">
        <w:lastRenderedPageBreak/>
        <w:t>Annex A</w:t>
      </w:r>
      <w:r w:rsidR="016A386C" w:rsidRPr="0200EE89">
        <w:t>: Donor terms and conditions applicable to partner</w:t>
      </w:r>
      <w:bookmarkEnd w:id="0"/>
    </w:p>
    <w:p w14:paraId="0F3D2BAB" w14:textId="7B58D5DB" w:rsidR="0200EE89" w:rsidRDefault="0200EE89" w:rsidP="0200EE89"/>
    <w:p w14:paraId="575AC0D8" w14:textId="5A59F42F" w:rsidR="005E2FAB" w:rsidRDefault="005E2FAB" w:rsidP="0200EE89">
      <w:pPr>
        <w:rPr>
          <w:rFonts w:eastAsia="Arial" w:cs="Arial"/>
          <w:sz w:val="24"/>
          <w:szCs w:val="24"/>
          <w:lang w:eastAsia="en-GB"/>
        </w:rPr>
      </w:pPr>
      <w:r w:rsidRPr="0200EE89">
        <w:rPr>
          <w:rFonts w:eastAsia="Arial" w:cs="Arial"/>
          <w:sz w:val="24"/>
          <w:szCs w:val="24"/>
          <w:lang w:eastAsia="en-GB"/>
        </w:rPr>
        <w:t xml:space="preserve">This Annex supplements section 6 of the Partnership Agreement. It should outline all donor terms and conditions applicable to the Project Partner within the Project, including where appropriate </w:t>
      </w:r>
      <w:r w:rsidR="00B52B01">
        <w:rPr>
          <w:rFonts w:eastAsia="Arial" w:cs="Arial"/>
          <w:sz w:val="24"/>
          <w:szCs w:val="24"/>
          <w:lang w:eastAsia="en-GB"/>
        </w:rPr>
        <w:t>WaterAid</w:t>
      </w:r>
      <w:r w:rsidRPr="0200EE89">
        <w:rPr>
          <w:rFonts w:eastAsia="Arial" w:cs="Arial"/>
          <w:sz w:val="24"/>
          <w:szCs w:val="24"/>
          <w:lang w:eastAsia="en-GB"/>
        </w:rPr>
        <w:t xml:space="preserve">'s contract with the donor, as well as any standard donor conditions and/or guidelines referenced in the donor contract. </w:t>
      </w:r>
    </w:p>
    <w:p w14:paraId="6825FFC3" w14:textId="1B2A57F0" w:rsidR="005E2FAB" w:rsidRDefault="005E2FAB" w:rsidP="0200EE89">
      <w:pPr>
        <w:rPr>
          <w:rFonts w:eastAsia="Arial" w:cs="Arial"/>
          <w:sz w:val="24"/>
          <w:szCs w:val="24"/>
          <w:lang w:eastAsia="en-GB"/>
        </w:rPr>
      </w:pPr>
      <w:r w:rsidRPr="0200EE89">
        <w:rPr>
          <w:rFonts w:eastAsia="Arial" w:cs="Arial"/>
          <w:sz w:val="24"/>
          <w:szCs w:val="24"/>
          <w:lang w:eastAsia="en-GB"/>
        </w:rPr>
        <w:t>Please note that if the project is funded by USAID, the USAID-specific Partnership Agreement template must be used instead of this non-USAID Partnership Agreement template.</w:t>
      </w:r>
    </w:p>
    <w:p w14:paraId="405D5AC4" w14:textId="290B41AB" w:rsidR="005E2FAB" w:rsidRDefault="005E2FAB" w:rsidP="0200EE89">
      <w:pPr>
        <w:rPr>
          <w:rFonts w:eastAsia="Arial" w:cs="Arial"/>
          <w:sz w:val="24"/>
          <w:szCs w:val="24"/>
          <w:lang w:eastAsia="en-GB"/>
        </w:rPr>
      </w:pPr>
      <w:r w:rsidRPr="0200EE89">
        <w:rPr>
          <w:rFonts w:eastAsia="Arial" w:cs="Arial"/>
          <w:sz w:val="24"/>
          <w:szCs w:val="24"/>
          <w:lang w:eastAsia="en-GB"/>
        </w:rPr>
        <w:t xml:space="preserve">Please contact the Donor Relationship Lead or </w:t>
      </w:r>
      <w:hyperlink r:id="rId11">
        <w:r w:rsidRPr="0200EE89">
          <w:rPr>
            <w:rStyle w:val="Hyperlink"/>
            <w:rFonts w:eastAsia="Arial" w:cs="Arial"/>
            <w:sz w:val="24"/>
            <w:szCs w:val="24"/>
            <w:lang w:eastAsia="en-GB"/>
          </w:rPr>
          <w:t>IFPe</w:t>
        </w:r>
        <w:r w:rsidR="42C3470B" w:rsidRPr="0200EE89">
          <w:rPr>
            <w:rStyle w:val="Hyperlink"/>
            <w:rFonts w:eastAsia="Arial" w:cs="Arial"/>
            <w:sz w:val="24"/>
            <w:szCs w:val="24"/>
            <w:lang w:eastAsia="en-GB"/>
          </w:rPr>
          <w:t>n</w:t>
        </w:r>
        <w:r w:rsidRPr="0200EE89">
          <w:rPr>
            <w:rStyle w:val="Hyperlink"/>
            <w:rFonts w:eastAsia="Arial" w:cs="Arial"/>
            <w:sz w:val="24"/>
            <w:szCs w:val="24"/>
            <w:lang w:eastAsia="en-GB"/>
          </w:rPr>
          <w:t>quiries@wateraid.org</w:t>
        </w:r>
      </w:hyperlink>
      <w:r w:rsidRPr="0200EE89">
        <w:rPr>
          <w:rFonts w:eastAsia="Arial" w:cs="Arial"/>
          <w:sz w:val="24"/>
          <w:szCs w:val="24"/>
          <w:lang w:eastAsia="en-GB"/>
        </w:rPr>
        <w:t> if you have any questions or would like any support</w:t>
      </w:r>
      <w:r w:rsidR="3A2BBCD2" w:rsidRPr="0200EE89">
        <w:rPr>
          <w:rFonts w:eastAsia="Arial" w:cs="Arial"/>
          <w:sz w:val="24"/>
          <w:szCs w:val="24"/>
          <w:lang w:eastAsia="en-GB"/>
        </w:rPr>
        <w:t>.</w:t>
      </w:r>
    </w:p>
    <w:p w14:paraId="5953B06B" w14:textId="19B68F40" w:rsidR="0200EE89" w:rsidRDefault="0200EE89" w:rsidP="0200EE89">
      <w:pPr>
        <w:rPr>
          <w:sz w:val="24"/>
          <w:szCs w:val="24"/>
        </w:rPr>
      </w:pPr>
      <w:r w:rsidRPr="0200EE89">
        <w:rPr>
          <w:sz w:val="24"/>
          <w:szCs w:val="24"/>
        </w:rPr>
        <w:br w:type="page"/>
      </w:r>
    </w:p>
    <w:p w14:paraId="78309AFE" w14:textId="725DA40D" w:rsidR="0E245776" w:rsidRDefault="0E245776" w:rsidP="007B7C8A">
      <w:pPr>
        <w:pStyle w:val="Heading2"/>
        <w:rPr>
          <w:rFonts w:ascii="Arial" w:eastAsia="Arial" w:hAnsi="Arial" w:cs="Arial"/>
        </w:rPr>
      </w:pPr>
      <w:bookmarkStart w:id="1" w:name="_Toc54198703"/>
      <w:r w:rsidRPr="0200EE89">
        <w:lastRenderedPageBreak/>
        <w:t>Annex B: Project plan and deliverables</w:t>
      </w:r>
      <w:bookmarkEnd w:id="1"/>
    </w:p>
    <w:p w14:paraId="28045FB7" w14:textId="2E7344D6" w:rsidR="0200EE89" w:rsidRDefault="0200EE89" w:rsidP="0200EE89">
      <w:pPr>
        <w:spacing w:beforeAutospacing="1" w:after="0" w:afterAutospacing="1" w:line="240" w:lineRule="auto"/>
        <w:rPr>
          <w:rFonts w:eastAsia="Arial" w:cs="Arial"/>
          <w:b/>
          <w:bCs/>
          <w:color w:val="000000" w:themeColor="text1"/>
          <w:sz w:val="24"/>
          <w:szCs w:val="24"/>
        </w:rPr>
      </w:pPr>
    </w:p>
    <w:p w14:paraId="3C18EE5B" w14:textId="3BD2D79B" w:rsidR="32816465" w:rsidRDefault="32816465" w:rsidP="0200EE89">
      <w:pPr>
        <w:rPr>
          <w:rFonts w:eastAsia="Arial" w:cs="Arial"/>
          <w:b/>
          <w:bCs/>
          <w:color w:val="000000" w:themeColor="text1"/>
          <w:sz w:val="24"/>
          <w:szCs w:val="24"/>
        </w:rPr>
      </w:pPr>
      <w:r w:rsidRPr="0200EE89">
        <w:rPr>
          <w:rFonts w:eastAsia="Arial" w:cs="Arial"/>
          <w:b/>
          <w:bCs/>
          <w:color w:val="000000" w:themeColor="text1"/>
          <w:sz w:val="24"/>
          <w:szCs w:val="24"/>
        </w:rPr>
        <w:t>The project plan and detailed list/table of deliverables as referred to in the agreement MUST be attached to ensure all Parties are referring to the same version and document.</w:t>
      </w:r>
    </w:p>
    <w:p w14:paraId="3A5CBB0E" w14:textId="7ACAC910" w:rsidR="32816465" w:rsidRDefault="009647D6" w:rsidP="0200EE89">
      <w:pPr>
        <w:spacing w:after="120" w:line="240" w:lineRule="auto"/>
        <w:jc w:val="both"/>
        <w:rPr>
          <w:rFonts w:eastAsia="Arial" w:cs="Arial"/>
          <w:color w:val="000000" w:themeColor="text1"/>
          <w:sz w:val="24"/>
          <w:szCs w:val="24"/>
        </w:rPr>
      </w:pPr>
      <w:hyperlink r:id="rId12">
        <w:r w:rsidR="32816465" w:rsidRPr="0200EE89">
          <w:rPr>
            <w:rStyle w:val="Hyperlink"/>
            <w:rFonts w:eastAsia="Arial" w:cs="Arial"/>
            <w:sz w:val="24"/>
            <w:szCs w:val="24"/>
          </w:rPr>
          <w:t>Project Implementation Plan Template</w:t>
        </w:r>
      </w:hyperlink>
    </w:p>
    <w:p w14:paraId="373759E1" w14:textId="2C4126EE" w:rsidR="0200EE89" w:rsidRDefault="0200EE89" w:rsidP="0200EE89">
      <w:pPr>
        <w:spacing w:beforeAutospacing="1" w:after="0" w:afterAutospacing="1" w:line="240" w:lineRule="auto"/>
        <w:rPr>
          <w:rFonts w:eastAsia="Arial" w:cs="Arial"/>
          <w:b/>
          <w:bCs/>
          <w:color w:val="000000" w:themeColor="text1"/>
          <w:sz w:val="24"/>
          <w:szCs w:val="24"/>
        </w:rPr>
      </w:pPr>
    </w:p>
    <w:p w14:paraId="2FFB257C" w14:textId="1FB905F6" w:rsidR="03ECBCC6" w:rsidRDefault="03ECBCC6" w:rsidP="0200EE89">
      <w:pPr>
        <w:spacing w:beforeAutospacing="1" w:after="0" w:afterAutospacing="1" w:line="240" w:lineRule="auto"/>
        <w:rPr>
          <w:rFonts w:eastAsia="Arial" w:cs="Arial"/>
          <w:color w:val="000000" w:themeColor="text1"/>
          <w:sz w:val="24"/>
          <w:szCs w:val="24"/>
        </w:rPr>
      </w:pPr>
      <w:r w:rsidRPr="0200EE89">
        <w:rPr>
          <w:rFonts w:eastAsia="Arial" w:cs="Arial"/>
          <w:color w:val="000000" w:themeColor="text1"/>
          <w:sz w:val="24"/>
          <w:szCs w:val="24"/>
        </w:rPr>
        <w:t>T</w:t>
      </w:r>
      <w:r w:rsidR="0E245776" w:rsidRPr="0200EE89">
        <w:rPr>
          <w:rFonts w:eastAsia="Arial" w:cs="Arial"/>
          <w:color w:val="000000" w:themeColor="text1"/>
          <w:sz w:val="24"/>
          <w:szCs w:val="24"/>
        </w:rPr>
        <w:t xml:space="preserve">his Annex should include attachments </w:t>
      </w:r>
      <w:r w:rsidR="65D87F7F" w:rsidRPr="0200EE89">
        <w:rPr>
          <w:rFonts w:eastAsia="Arial" w:cs="Arial"/>
          <w:color w:val="000000" w:themeColor="text1"/>
          <w:sz w:val="24"/>
          <w:szCs w:val="24"/>
        </w:rPr>
        <w:t xml:space="preserve">setting out </w:t>
      </w:r>
      <w:r w:rsidR="0E245776" w:rsidRPr="0200EE89">
        <w:rPr>
          <w:rFonts w:eastAsia="Arial" w:cs="Arial"/>
          <w:color w:val="000000" w:themeColor="text1"/>
          <w:sz w:val="24"/>
          <w:szCs w:val="24"/>
        </w:rPr>
        <w:t xml:space="preserve">the overarching Project Proposal and Results Framework. </w:t>
      </w:r>
    </w:p>
    <w:p w14:paraId="17B54B72" w14:textId="2C328E69" w:rsidR="0200EE89" w:rsidRDefault="0200EE89" w:rsidP="0200EE89">
      <w:pPr>
        <w:spacing w:beforeAutospacing="1" w:after="0" w:afterAutospacing="1" w:line="240" w:lineRule="auto"/>
        <w:rPr>
          <w:rFonts w:eastAsia="Arial" w:cs="Arial"/>
          <w:color w:val="000000" w:themeColor="text1"/>
          <w:sz w:val="24"/>
          <w:szCs w:val="24"/>
        </w:rPr>
      </w:pPr>
    </w:p>
    <w:p w14:paraId="069A55BE" w14:textId="47F9835E" w:rsidR="0E245776" w:rsidRDefault="0E245776" w:rsidP="0200EE89">
      <w:pPr>
        <w:spacing w:beforeAutospacing="1" w:after="0" w:afterAutospacing="1" w:line="240" w:lineRule="auto"/>
        <w:rPr>
          <w:rFonts w:eastAsia="Arial" w:cs="Arial"/>
          <w:color w:val="000000" w:themeColor="text1"/>
          <w:sz w:val="24"/>
          <w:szCs w:val="24"/>
        </w:rPr>
      </w:pPr>
      <w:r w:rsidRPr="0200EE89">
        <w:rPr>
          <w:rFonts w:eastAsia="Arial" w:cs="Arial"/>
          <w:color w:val="000000" w:themeColor="text1"/>
          <w:sz w:val="24"/>
          <w:szCs w:val="24"/>
        </w:rPr>
        <w:t xml:space="preserve">These should </w:t>
      </w:r>
      <w:r w:rsidR="2CB55337" w:rsidRPr="0200EE89">
        <w:rPr>
          <w:rFonts w:eastAsia="Arial" w:cs="Arial"/>
          <w:color w:val="000000" w:themeColor="text1"/>
          <w:sz w:val="24"/>
          <w:szCs w:val="24"/>
        </w:rPr>
        <w:t>align with t</w:t>
      </w:r>
      <w:r w:rsidRPr="0200EE89">
        <w:rPr>
          <w:rFonts w:eastAsia="Arial" w:cs="Arial"/>
          <w:color w:val="000000" w:themeColor="text1"/>
          <w:sz w:val="24"/>
          <w:szCs w:val="24"/>
        </w:rPr>
        <w:t xml:space="preserve">he Proposal and Results Framework that have been contractually agreed between WaterAid and the </w:t>
      </w:r>
      <w:proofErr w:type="gramStart"/>
      <w:r w:rsidRPr="0200EE89">
        <w:rPr>
          <w:rFonts w:eastAsia="Arial" w:cs="Arial"/>
          <w:color w:val="000000" w:themeColor="text1"/>
          <w:sz w:val="24"/>
          <w:szCs w:val="24"/>
        </w:rPr>
        <w:t>Donor, and</w:t>
      </w:r>
      <w:proofErr w:type="gramEnd"/>
      <w:r w:rsidRPr="0200EE89">
        <w:rPr>
          <w:rFonts w:eastAsia="Arial" w:cs="Arial"/>
          <w:color w:val="000000" w:themeColor="text1"/>
          <w:sz w:val="24"/>
          <w:szCs w:val="24"/>
        </w:rPr>
        <w:t xml:space="preserve"> annexed to the contract between WaterAid and the Donor.  </w:t>
      </w:r>
    </w:p>
    <w:p w14:paraId="3AF545F3" w14:textId="7CCB90CB" w:rsidR="0200EE89" w:rsidRDefault="0200EE89" w:rsidP="0200EE89">
      <w:pPr>
        <w:spacing w:beforeAutospacing="1" w:after="0" w:afterAutospacing="1" w:line="240" w:lineRule="auto"/>
        <w:rPr>
          <w:rFonts w:eastAsia="Arial" w:cs="Arial"/>
          <w:color w:val="000000" w:themeColor="text1"/>
          <w:sz w:val="24"/>
          <w:szCs w:val="24"/>
        </w:rPr>
      </w:pPr>
    </w:p>
    <w:p w14:paraId="6D55F62E" w14:textId="4A319440" w:rsidR="0E245776" w:rsidRDefault="0E245776" w:rsidP="0200EE89">
      <w:pPr>
        <w:spacing w:beforeAutospacing="1" w:after="0" w:afterAutospacing="1" w:line="240" w:lineRule="auto"/>
        <w:rPr>
          <w:rFonts w:eastAsia="Arial" w:cs="Arial"/>
          <w:color w:val="000000" w:themeColor="text1"/>
          <w:sz w:val="24"/>
          <w:szCs w:val="24"/>
        </w:rPr>
      </w:pPr>
      <w:r w:rsidRPr="0200EE89">
        <w:rPr>
          <w:rFonts w:eastAsia="Arial" w:cs="Arial"/>
          <w:color w:val="000000" w:themeColor="text1"/>
          <w:sz w:val="24"/>
          <w:szCs w:val="24"/>
        </w:rPr>
        <w:t xml:space="preserve">This Annex </w:t>
      </w:r>
      <w:r w:rsidR="267A74EB" w:rsidRPr="0200EE89">
        <w:rPr>
          <w:rFonts w:eastAsia="Arial" w:cs="Arial"/>
          <w:color w:val="000000" w:themeColor="text1"/>
          <w:sz w:val="24"/>
          <w:szCs w:val="24"/>
        </w:rPr>
        <w:t xml:space="preserve">to the partnership agreement </w:t>
      </w:r>
      <w:r w:rsidRPr="0200EE89">
        <w:rPr>
          <w:rFonts w:eastAsia="Arial" w:cs="Arial"/>
          <w:color w:val="000000" w:themeColor="text1"/>
          <w:sz w:val="24"/>
          <w:szCs w:val="24"/>
        </w:rPr>
        <w:t>should include</w:t>
      </w:r>
      <w:r w:rsidR="062A2E53" w:rsidRPr="0200EE89">
        <w:rPr>
          <w:rFonts w:eastAsia="Arial" w:cs="Arial"/>
          <w:color w:val="000000" w:themeColor="text1"/>
          <w:sz w:val="24"/>
          <w:szCs w:val="24"/>
        </w:rPr>
        <w:t xml:space="preserve"> </w:t>
      </w:r>
      <w:r w:rsidRPr="0200EE89">
        <w:rPr>
          <w:rFonts w:eastAsia="Arial" w:cs="Arial"/>
          <w:color w:val="000000" w:themeColor="text1"/>
          <w:sz w:val="24"/>
          <w:szCs w:val="24"/>
        </w:rPr>
        <w:t>details</w:t>
      </w:r>
      <w:r w:rsidR="5A8BD4C9" w:rsidRPr="0200EE89">
        <w:rPr>
          <w:rFonts w:eastAsia="Arial" w:cs="Arial"/>
          <w:color w:val="000000" w:themeColor="text1"/>
          <w:sz w:val="24"/>
          <w:szCs w:val="24"/>
        </w:rPr>
        <w:t xml:space="preserve"> </w:t>
      </w:r>
      <w:r w:rsidR="45EFFC0A" w:rsidRPr="0200EE89">
        <w:rPr>
          <w:rFonts w:eastAsia="Arial" w:cs="Arial"/>
          <w:color w:val="000000" w:themeColor="text1"/>
          <w:sz w:val="24"/>
          <w:szCs w:val="24"/>
        </w:rPr>
        <w:t xml:space="preserve">of </w:t>
      </w:r>
      <w:r w:rsidR="41D90A78" w:rsidRPr="0200EE89">
        <w:rPr>
          <w:rFonts w:eastAsia="Arial" w:cs="Arial"/>
          <w:color w:val="000000" w:themeColor="text1"/>
          <w:sz w:val="24"/>
          <w:szCs w:val="24"/>
        </w:rPr>
        <w:t>t</w:t>
      </w:r>
      <w:r w:rsidRPr="0200EE89">
        <w:rPr>
          <w:rFonts w:eastAsia="Arial" w:cs="Arial"/>
          <w:color w:val="000000" w:themeColor="text1"/>
          <w:sz w:val="24"/>
          <w:szCs w:val="24"/>
        </w:rPr>
        <w:t xml:space="preserve">he specific activities and results </w:t>
      </w:r>
      <w:r w:rsidR="242EF9C9" w:rsidRPr="0200EE89">
        <w:rPr>
          <w:rFonts w:eastAsia="Arial" w:cs="Arial"/>
          <w:color w:val="000000" w:themeColor="text1"/>
          <w:sz w:val="24"/>
          <w:szCs w:val="24"/>
        </w:rPr>
        <w:t xml:space="preserve">that </w:t>
      </w:r>
      <w:r w:rsidRPr="0200EE89">
        <w:rPr>
          <w:rFonts w:eastAsia="Arial" w:cs="Arial"/>
          <w:color w:val="000000" w:themeColor="text1"/>
          <w:sz w:val="24"/>
          <w:szCs w:val="24"/>
        </w:rPr>
        <w:t xml:space="preserve">the Project Partner </w:t>
      </w:r>
      <w:r w:rsidR="1952836D" w:rsidRPr="0200EE89">
        <w:rPr>
          <w:rFonts w:eastAsia="Arial" w:cs="Arial"/>
          <w:color w:val="000000" w:themeColor="text1"/>
          <w:sz w:val="24"/>
          <w:szCs w:val="24"/>
        </w:rPr>
        <w:t xml:space="preserve">will be responsible for </w:t>
      </w:r>
      <w:r w:rsidRPr="0200EE89">
        <w:rPr>
          <w:rFonts w:eastAsia="Arial" w:cs="Arial"/>
          <w:color w:val="000000" w:themeColor="text1"/>
          <w:sz w:val="24"/>
          <w:szCs w:val="24"/>
        </w:rPr>
        <w:t>within the Project, if these are not covered in detail within the overarching Project documentation. </w:t>
      </w:r>
      <w:r w:rsidR="6AD1F385" w:rsidRPr="0200EE89">
        <w:rPr>
          <w:rFonts w:eastAsia="Arial" w:cs="Arial"/>
          <w:color w:val="000000" w:themeColor="text1"/>
          <w:sz w:val="24"/>
          <w:szCs w:val="24"/>
        </w:rPr>
        <w:t xml:space="preserve">These may be covered in additional proposals and </w:t>
      </w:r>
      <w:r w:rsidR="63609D63" w:rsidRPr="0200EE89">
        <w:rPr>
          <w:rFonts w:eastAsia="Arial" w:cs="Arial"/>
          <w:color w:val="000000" w:themeColor="text1"/>
          <w:sz w:val="24"/>
          <w:szCs w:val="24"/>
        </w:rPr>
        <w:t>Terms of Reference.</w:t>
      </w:r>
    </w:p>
    <w:p w14:paraId="5A7162F6" w14:textId="55E6515A" w:rsidR="0200EE89" w:rsidRDefault="0200EE89" w:rsidP="0200EE89">
      <w:pPr>
        <w:spacing w:beforeAutospacing="1" w:after="0" w:afterAutospacing="1" w:line="240" w:lineRule="auto"/>
        <w:rPr>
          <w:rFonts w:eastAsia="Arial" w:cs="Arial"/>
          <w:color w:val="000000" w:themeColor="text1"/>
          <w:sz w:val="24"/>
          <w:szCs w:val="24"/>
        </w:rPr>
      </w:pPr>
    </w:p>
    <w:p w14:paraId="1873141E" w14:textId="764CE31B" w:rsidR="1BBA5188" w:rsidRPr="007B7C8A" w:rsidRDefault="0200EE89" w:rsidP="007B7C8A">
      <w:pPr>
        <w:pStyle w:val="Heading2"/>
        <w:rPr>
          <w:sz w:val="24"/>
          <w:szCs w:val="24"/>
        </w:rPr>
      </w:pPr>
      <w:r w:rsidRPr="0200EE89">
        <w:rPr>
          <w:sz w:val="24"/>
          <w:szCs w:val="24"/>
        </w:rPr>
        <w:br w:type="page"/>
      </w:r>
      <w:bookmarkStart w:id="2" w:name="_Toc54198704"/>
      <w:r w:rsidR="1BBA5188" w:rsidRPr="007B7C8A">
        <w:rPr>
          <w:rStyle w:val="Heading1Char"/>
          <w:sz w:val="36"/>
          <w:szCs w:val="36"/>
        </w:rPr>
        <w:lastRenderedPageBreak/>
        <w:t>Annex C: Project budget and payment schedule</w:t>
      </w:r>
      <w:bookmarkEnd w:id="2"/>
      <w:r w:rsidR="1BBA5188" w:rsidRPr="007B7C8A">
        <w:t> </w:t>
      </w:r>
    </w:p>
    <w:p w14:paraId="5405F10B" w14:textId="48A48F3E" w:rsidR="0200EE89" w:rsidRDefault="0200EE89" w:rsidP="0200EE89">
      <w:pPr>
        <w:spacing w:beforeAutospacing="1" w:after="0" w:afterAutospacing="1" w:line="240" w:lineRule="auto"/>
        <w:rPr>
          <w:rFonts w:eastAsia="Arial" w:cs="Arial"/>
          <w:b/>
          <w:bCs/>
          <w:color w:val="000000" w:themeColor="text1"/>
          <w:sz w:val="24"/>
          <w:szCs w:val="24"/>
        </w:rPr>
      </w:pPr>
    </w:p>
    <w:p w14:paraId="445E9CCE" w14:textId="781C1C4D" w:rsidR="5A7E5F7C" w:rsidRDefault="5A7E5F7C" w:rsidP="0200EE89">
      <w:pPr>
        <w:rPr>
          <w:rFonts w:eastAsia="Arial" w:cs="Arial"/>
          <w:b/>
          <w:bCs/>
          <w:color w:val="000000" w:themeColor="text1"/>
          <w:sz w:val="24"/>
          <w:szCs w:val="24"/>
        </w:rPr>
      </w:pPr>
      <w:r w:rsidRPr="0200EE89">
        <w:rPr>
          <w:rFonts w:eastAsia="Arial" w:cs="Arial"/>
          <w:b/>
          <w:bCs/>
          <w:color w:val="000000" w:themeColor="text1"/>
          <w:sz w:val="24"/>
          <w:szCs w:val="24"/>
        </w:rPr>
        <w:t>The budget and payment schedule as referred to in the agreement MUST be attached to ensure all Parties are referring to the same version and document.</w:t>
      </w:r>
    </w:p>
    <w:p w14:paraId="7213D2F8" w14:textId="2789547F" w:rsidR="0200EE89" w:rsidRDefault="0200EE89" w:rsidP="0200EE89">
      <w:pPr>
        <w:spacing w:after="0" w:line="240" w:lineRule="auto"/>
        <w:rPr>
          <w:rFonts w:eastAsia="Arial" w:cs="Arial"/>
          <w:color w:val="000000" w:themeColor="text1"/>
          <w:sz w:val="24"/>
          <w:szCs w:val="24"/>
        </w:rPr>
      </w:pPr>
    </w:p>
    <w:p w14:paraId="47C93DA1" w14:textId="6424E85F" w:rsidR="1BBA5188" w:rsidRDefault="1BBA5188" w:rsidP="0200EE89">
      <w:pPr>
        <w:spacing w:after="0" w:line="240" w:lineRule="auto"/>
        <w:rPr>
          <w:rFonts w:eastAsia="Arial" w:cs="Arial"/>
          <w:color w:val="000000" w:themeColor="text1"/>
          <w:sz w:val="24"/>
          <w:szCs w:val="24"/>
        </w:rPr>
      </w:pPr>
      <w:r w:rsidRPr="0200EE89">
        <w:rPr>
          <w:rFonts w:eastAsia="Arial" w:cs="Arial"/>
          <w:color w:val="000000" w:themeColor="text1"/>
          <w:sz w:val="24"/>
          <w:szCs w:val="24"/>
        </w:rPr>
        <w:t>This Annex should include a detailed Project Budget covering the activities of the Project Partner within the Project and a payment schedule setting out when, how and how much funding should be requested by the Project Partner and dispersed by WaterAid.</w:t>
      </w:r>
    </w:p>
    <w:p w14:paraId="76F4C65F" w14:textId="34DA8A76" w:rsidR="0200EE89" w:rsidRDefault="0200EE89" w:rsidP="0200EE89">
      <w:pPr>
        <w:spacing w:after="0" w:line="240" w:lineRule="auto"/>
        <w:rPr>
          <w:rFonts w:eastAsia="Arial" w:cs="Arial"/>
          <w:color w:val="000000" w:themeColor="text1"/>
          <w:sz w:val="24"/>
          <w:szCs w:val="24"/>
        </w:rPr>
      </w:pPr>
    </w:p>
    <w:p w14:paraId="5D3A2551" w14:textId="0DD2892B" w:rsidR="1BBA5188" w:rsidRDefault="1BBA5188" w:rsidP="0200EE89">
      <w:pPr>
        <w:spacing w:after="0" w:line="240" w:lineRule="auto"/>
        <w:rPr>
          <w:rFonts w:eastAsia="Arial" w:cs="Arial"/>
          <w:color w:val="000000" w:themeColor="text1"/>
          <w:sz w:val="24"/>
          <w:szCs w:val="24"/>
        </w:rPr>
      </w:pPr>
      <w:r w:rsidRPr="0200EE89">
        <w:rPr>
          <w:rFonts w:eastAsia="Arial" w:cs="Arial"/>
          <w:color w:val="000000" w:themeColor="text1"/>
          <w:sz w:val="24"/>
          <w:szCs w:val="24"/>
        </w:rPr>
        <w:t>These will either reflect what</w:t>
      </w:r>
      <w:r w:rsidR="00714FAC">
        <w:rPr>
          <w:rFonts w:eastAsia="Arial" w:cs="Arial"/>
          <w:color w:val="000000" w:themeColor="text1"/>
          <w:sz w:val="24"/>
          <w:szCs w:val="24"/>
        </w:rPr>
        <w:t xml:space="preserve"> ha</w:t>
      </w:r>
      <w:r w:rsidRPr="0200EE89">
        <w:rPr>
          <w:rFonts w:eastAsia="Arial" w:cs="Arial"/>
          <w:color w:val="000000" w:themeColor="text1"/>
          <w:sz w:val="24"/>
          <w:szCs w:val="24"/>
        </w:rPr>
        <w:t>s been agreed between WaterAid and the donor or give more detail within the parameters of what</w:t>
      </w:r>
      <w:r w:rsidR="00714FAC">
        <w:rPr>
          <w:rFonts w:eastAsia="Arial" w:cs="Arial"/>
          <w:color w:val="000000" w:themeColor="text1"/>
          <w:sz w:val="24"/>
          <w:szCs w:val="24"/>
        </w:rPr>
        <w:t xml:space="preserve"> ha</w:t>
      </w:r>
      <w:r w:rsidRPr="0200EE89">
        <w:rPr>
          <w:rFonts w:eastAsia="Arial" w:cs="Arial"/>
          <w:color w:val="000000" w:themeColor="text1"/>
          <w:sz w:val="24"/>
          <w:szCs w:val="24"/>
        </w:rPr>
        <w:t>s been agreed between WaterAid and the donor.</w:t>
      </w:r>
    </w:p>
    <w:p w14:paraId="4E6EE690" w14:textId="5A18C34D" w:rsidR="0200EE89" w:rsidRDefault="0200EE89">
      <w:r>
        <w:br w:type="page"/>
      </w:r>
    </w:p>
    <w:p w14:paraId="22C4B92C" w14:textId="104B8732" w:rsidR="56735BC4" w:rsidRDefault="56735BC4" w:rsidP="007B7C8A">
      <w:pPr>
        <w:pStyle w:val="Heading2"/>
      </w:pPr>
      <w:bookmarkStart w:id="3" w:name="_Toc54198705"/>
      <w:r w:rsidRPr="0200EE89">
        <w:lastRenderedPageBreak/>
        <w:t>Annex D: Code of Conduct</w:t>
      </w:r>
      <w:bookmarkEnd w:id="3"/>
      <w:r w:rsidRPr="0200EE89">
        <w:t xml:space="preserve"> </w:t>
      </w:r>
    </w:p>
    <w:p w14:paraId="39927435" w14:textId="3FF8933A" w:rsidR="0200EE89" w:rsidRDefault="0200EE89" w:rsidP="0200EE89"/>
    <w:p w14:paraId="23ED4658" w14:textId="2A34B261" w:rsidR="56735BC4" w:rsidRDefault="56735BC4" w:rsidP="0200EE89">
      <w:pPr>
        <w:rPr>
          <w:rFonts w:eastAsia="Arial" w:cs="Arial"/>
          <w:color w:val="000000" w:themeColor="text1"/>
          <w:sz w:val="24"/>
          <w:szCs w:val="24"/>
        </w:rPr>
      </w:pPr>
      <w:r w:rsidRPr="0200EE89">
        <w:rPr>
          <w:rFonts w:eastAsia="Arial" w:cs="Arial"/>
          <w:color w:val="000000" w:themeColor="text1"/>
          <w:sz w:val="24"/>
          <w:szCs w:val="24"/>
        </w:rPr>
        <w:t>This should either be WaterAid’s Global Code of Conduct or an equivalent and approved alternative.</w:t>
      </w:r>
    </w:p>
    <w:p w14:paraId="19A4CF4F" w14:textId="452E0D8A" w:rsidR="6567E323" w:rsidRDefault="6567E323" w:rsidP="0200EE89">
      <w:pPr>
        <w:rPr>
          <w:rFonts w:eastAsia="Arial" w:cs="Arial"/>
          <w:color w:val="000000" w:themeColor="text1"/>
          <w:sz w:val="24"/>
          <w:szCs w:val="24"/>
        </w:rPr>
      </w:pPr>
      <w:r w:rsidRPr="0200EE89">
        <w:rPr>
          <w:rFonts w:eastAsia="Arial" w:cs="Arial"/>
          <w:color w:val="000000" w:themeColor="text1"/>
          <w:sz w:val="24"/>
          <w:szCs w:val="24"/>
        </w:rPr>
        <w:t xml:space="preserve">The WaterAid Global Code of Conduct can be downloaded from </w:t>
      </w:r>
      <w:r w:rsidR="00714FAC">
        <w:rPr>
          <w:rFonts w:eastAsia="Arial" w:cs="Arial"/>
          <w:color w:val="000000" w:themeColor="text1"/>
          <w:sz w:val="24"/>
          <w:szCs w:val="24"/>
        </w:rPr>
        <w:t xml:space="preserve">the </w:t>
      </w:r>
      <w:r w:rsidRPr="0200EE89">
        <w:rPr>
          <w:rFonts w:eastAsia="Arial" w:cs="Arial"/>
          <w:color w:val="000000" w:themeColor="text1"/>
          <w:sz w:val="24"/>
          <w:szCs w:val="24"/>
        </w:rPr>
        <w:t xml:space="preserve">WaterAid website at this link: </w:t>
      </w:r>
      <w:hyperlink r:id="rId13">
        <w:r w:rsidRPr="0200EE89">
          <w:rPr>
            <w:rStyle w:val="Hyperlink"/>
            <w:rFonts w:eastAsia="Arial" w:cs="Arial"/>
            <w:sz w:val="24"/>
            <w:szCs w:val="24"/>
          </w:rPr>
          <w:t>https://www.wateraid.org/uk/publications/global-code-of-conduct-english-web-version-dec-2019-pdf</w:t>
        </w:r>
      </w:hyperlink>
    </w:p>
    <w:p w14:paraId="1B580A45" w14:textId="6BB547B5" w:rsidR="0200EE89" w:rsidRDefault="0200EE89" w:rsidP="0200EE89">
      <w:pPr>
        <w:rPr>
          <w:rFonts w:eastAsia="Arial" w:cs="Arial"/>
          <w:color w:val="000000" w:themeColor="text1"/>
          <w:sz w:val="24"/>
          <w:szCs w:val="24"/>
        </w:rPr>
      </w:pPr>
    </w:p>
    <w:p w14:paraId="68E621B4" w14:textId="62488E5B" w:rsidR="0200EE89" w:rsidRDefault="0200EE89" w:rsidP="0200EE89">
      <w:pPr>
        <w:rPr>
          <w:rFonts w:eastAsia="Arial" w:cs="Arial"/>
          <w:color w:val="000000" w:themeColor="text1"/>
          <w:sz w:val="24"/>
          <w:szCs w:val="24"/>
        </w:rPr>
      </w:pPr>
    </w:p>
    <w:p w14:paraId="55203ABC" w14:textId="752CE56F" w:rsidR="0200EE89" w:rsidRDefault="0200EE89" w:rsidP="0200EE89">
      <w:pPr>
        <w:spacing w:after="0" w:line="240" w:lineRule="auto"/>
        <w:rPr>
          <w:rFonts w:eastAsia="Arial" w:cs="Arial"/>
          <w:color w:val="000000" w:themeColor="text1"/>
          <w:sz w:val="24"/>
          <w:szCs w:val="24"/>
        </w:rPr>
      </w:pPr>
    </w:p>
    <w:p w14:paraId="17A93744" w14:textId="0022D728" w:rsidR="0200EE89" w:rsidRDefault="0200EE89" w:rsidP="0200EE89">
      <w:pPr>
        <w:spacing w:beforeAutospacing="1" w:after="0" w:afterAutospacing="1" w:line="240" w:lineRule="auto"/>
        <w:rPr>
          <w:rFonts w:eastAsia="Arial" w:cs="Arial"/>
          <w:color w:val="000000" w:themeColor="text1"/>
          <w:sz w:val="24"/>
          <w:szCs w:val="24"/>
        </w:rPr>
      </w:pPr>
    </w:p>
    <w:p w14:paraId="618142B9" w14:textId="00E41F28" w:rsidR="733D6707" w:rsidRPr="007B7C8A" w:rsidRDefault="0200EE89" w:rsidP="007B7C8A">
      <w:pPr>
        <w:pStyle w:val="Heading2"/>
      </w:pPr>
      <w:r w:rsidRPr="0200EE89">
        <w:rPr>
          <w:sz w:val="24"/>
          <w:szCs w:val="24"/>
        </w:rPr>
        <w:br w:type="page"/>
      </w:r>
      <w:bookmarkStart w:id="4" w:name="_Toc54198706"/>
      <w:r w:rsidR="733D6707" w:rsidRPr="007B7C8A">
        <w:lastRenderedPageBreak/>
        <w:t>Annex </w:t>
      </w:r>
      <w:r w:rsidR="240550DC" w:rsidRPr="007B7C8A">
        <w:t>E</w:t>
      </w:r>
      <w:r w:rsidR="733D6707" w:rsidRPr="007B7C8A">
        <w:t xml:space="preserve">: </w:t>
      </w:r>
      <w:r w:rsidR="0421D38D" w:rsidRPr="007B7C8A">
        <w:t>S</w:t>
      </w:r>
      <w:r w:rsidR="733D6707" w:rsidRPr="007B7C8A">
        <w:t xml:space="preserve">afeguarding code of </w:t>
      </w:r>
      <w:r w:rsidR="0F81D678" w:rsidRPr="007B7C8A">
        <w:t>conduct for</w:t>
      </w:r>
      <w:r w:rsidR="22DB425B" w:rsidRPr="007B7C8A">
        <w:t xml:space="preserve"> </w:t>
      </w:r>
      <w:r w:rsidR="4A8B9B8E" w:rsidRPr="007B7C8A">
        <w:t>Partners</w:t>
      </w:r>
      <w:bookmarkEnd w:id="4"/>
    </w:p>
    <w:p w14:paraId="564EAF26" w14:textId="31B8197F" w:rsidR="0200EE89" w:rsidRDefault="0200EE89" w:rsidP="0200EE89">
      <w:pPr>
        <w:rPr>
          <w:rFonts w:eastAsia="Arial" w:cs="Arial"/>
          <w:color w:val="000000" w:themeColor="text1"/>
          <w:sz w:val="24"/>
          <w:szCs w:val="24"/>
        </w:rPr>
      </w:pPr>
    </w:p>
    <w:p w14:paraId="27201C52" w14:textId="45B164F8" w:rsidR="1BB2353D" w:rsidRDefault="1BB2353D" w:rsidP="0200EE89">
      <w:pPr>
        <w:rPr>
          <w:rFonts w:eastAsia="Arial" w:cs="Arial"/>
          <w:b/>
          <w:bCs/>
          <w:color w:val="000000" w:themeColor="text1"/>
          <w:sz w:val="24"/>
          <w:szCs w:val="24"/>
        </w:rPr>
      </w:pPr>
      <w:r w:rsidRPr="0200EE89">
        <w:rPr>
          <w:rFonts w:eastAsia="Arial" w:cs="Arial"/>
          <w:b/>
          <w:bCs/>
          <w:color w:val="000000" w:themeColor="text1"/>
          <w:sz w:val="24"/>
          <w:szCs w:val="24"/>
        </w:rPr>
        <w:t>All partners must sign the Partner Safeguarding Code of Conduct and ensure it is upheld at all times.</w:t>
      </w:r>
    </w:p>
    <w:p w14:paraId="1187CDD6" w14:textId="62CDE0E5" w:rsidR="7CA2C3B8" w:rsidRDefault="7CA2C3B8" w:rsidP="0200EE89">
      <w:pPr>
        <w:rPr>
          <w:rFonts w:eastAsia="Arial" w:cs="Arial"/>
          <w:b/>
          <w:bCs/>
          <w:color w:val="000000" w:themeColor="text1"/>
          <w:sz w:val="24"/>
          <w:szCs w:val="24"/>
        </w:rPr>
      </w:pPr>
      <w:r w:rsidRPr="0200EE89">
        <w:rPr>
          <w:rFonts w:eastAsia="Arial" w:cs="Arial"/>
          <w:b/>
          <w:bCs/>
          <w:color w:val="000000" w:themeColor="text1"/>
          <w:sz w:val="24"/>
          <w:szCs w:val="24"/>
        </w:rPr>
        <w:t xml:space="preserve">For further details of WaterAid’s commitments on safeguarding see:  </w:t>
      </w:r>
      <w:hyperlink r:id="rId14">
        <w:r w:rsidRPr="0200EE89">
          <w:rPr>
            <w:rStyle w:val="Hyperlink"/>
            <w:rFonts w:eastAsia="Arial" w:cs="Arial"/>
            <w:b/>
            <w:bCs/>
            <w:sz w:val="24"/>
            <w:szCs w:val="24"/>
          </w:rPr>
          <w:t>https://www.wateraid.org/uk/safeguarding-at-wateraid</w:t>
        </w:r>
      </w:hyperlink>
    </w:p>
    <w:p w14:paraId="5E8A5492" w14:textId="5FEFC628" w:rsidR="0200EE89" w:rsidRDefault="0200EE89" w:rsidP="0200EE89">
      <w:pPr>
        <w:rPr>
          <w:rFonts w:ascii="Noto Sans" w:eastAsia="Noto Sans" w:hAnsi="Noto Sans" w:cs="Noto Sans"/>
          <w:color w:val="00B0F0"/>
          <w:sz w:val="24"/>
          <w:szCs w:val="24"/>
        </w:rPr>
      </w:pPr>
    </w:p>
    <w:p w14:paraId="0CD7B37D" w14:textId="2796D7C7" w:rsidR="51EAE4C7" w:rsidRDefault="51EAE4C7" w:rsidP="0200EE89">
      <w:pPr>
        <w:spacing w:line="240" w:lineRule="auto"/>
        <w:rPr>
          <w:rFonts w:ascii="Noto Sans" w:eastAsia="Noto Sans" w:hAnsi="Noto Sans" w:cs="Noto Sans"/>
          <w:color w:val="00B0F0"/>
          <w:sz w:val="32"/>
          <w:szCs w:val="32"/>
        </w:rPr>
      </w:pPr>
      <w:r w:rsidRPr="0200EE89">
        <w:rPr>
          <w:rFonts w:ascii="Noto Sans" w:eastAsia="Noto Sans" w:hAnsi="Noto Sans" w:cs="Noto Sans"/>
          <w:color w:val="00B0F0"/>
          <w:sz w:val="32"/>
          <w:szCs w:val="32"/>
        </w:rPr>
        <w:t>WaterAid Safeguarding Partnership Code of Conduct</w:t>
      </w:r>
    </w:p>
    <w:p w14:paraId="3E435BC4" w14:textId="4093938F" w:rsidR="51EAE4C7" w:rsidRDefault="51EAE4C7" w:rsidP="0200EE89">
      <w:pPr>
        <w:spacing w:line="240" w:lineRule="auto"/>
        <w:rPr>
          <w:rFonts w:ascii="Noto Sans" w:eastAsia="Noto Sans" w:hAnsi="Noto Sans" w:cs="Noto Sans"/>
          <w:color w:val="000000" w:themeColor="text1"/>
          <w:sz w:val="24"/>
          <w:szCs w:val="24"/>
        </w:rPr>
      </w:pPr>
      <w:r w:rsidRPr="0200EE89">
        <w:rPr>
          <w:rFonts w:ascii="Noto Sans" w:eastAsia="Noto Sans" w:hAnsi="Noto Sans" w:cs="Noto Sans"/>
          <w:color w:val="000000" w:themeColor="text1"/>
          <w:sz w:val="24"/>
          <w:szCs w:val="24"/>
        </w:rPr>
        <w:t xml:space="preserve">WaterAid acknowledges and accepts that wherever we work in the world, there is an unequal power distribution. This in turn creates the opportunity for exploitation of abuse. WaterAid operates a zero-tolerance approach towards inaction for any kind of abuse. Therefore, it is fundamental that our partners share in our commitment to ensure that, wherever, and with whomever we work, there is no tolerance for exploitation or abuse of any kind. </w:t>
      </w:r>
    </w:p>
    <w:p w14:paraId="0B9E18E5" w14:textId="14AAF952" w:rsidR="51EAE4C7" w:rsidRDefault="51EAE4C7" w:rsidP="0200EE89">
      <w:pPr>
        <w:spacing w:line="240" w:lineRule="auto"/>
        <w:rPr>
          <w:rFonts w:ascii="Noto Sans" w:eastAsia="Noto Sans" w:hAnsi="Noto Sans" w:cs="Noto Sans"/>
          <w:color w:val="000000" w:themeColor="text1"/>
          <w:sz w:val="24"/>
          <w:szCs w:val="24"/>
        </w:rPr>
      </w:pPr>
      <w:r w:rsidRPr="0200EE89">
        <w:rPr>
          <w:rFonts w:ascii="Noto Sans" w:eastAsia="Noto Sans" w:hAnsi="Noto Sans" w:cs="Noto Sans"/>
          <w:b/>
          <w:bCs/>
          <w:color w:val="000000" w:themeColor="text1"/>
          <w:sz w:val="24"/>
          <w:szCs w:val="24"/>
        </w:rPr>
        <w:t>We expect all our partners to work and ensure the following:</w:t>
      </w:r>
    </w:p>
    <w:p w14:paraId="44BBABD3" w14:textId="3E5400F0" w:rsidR="51EAE4C7" w:rsidRDefault="51EAE4C7" w:rsidP="0200EE89">
      <w:pPr>
        <w:pStyle w:val="ListParagraph"/>
        <w:numPr>
          <w:ilvl w:val="0"/>
          <w:numId w:val="30"/>
        </w:numPr>
        <w:spacing w:line="240" w:lineRule="auto"/>
        <w:rPr>
          <w:rFonts w:ascii="Noto Sans" w:eastAsia="Noto Sans" w:hAnsi="Noto Sans" w:cs="Noto Sans"/>
          <w:color w:val="000000" w:themeColor="text1"/>
          <w:sz w:val="24"/>
          <w:szCs w:val="24"/>
        </w:rPr>
      </w:pPr>
      <w:r w:rsidRPr="0200EE89">
        <w:rPr>
          <w:rFonts w:ascii="Noto Sans" w:eastAsia="Noto Sans" w:hAnsi="Noto Sans" w:cs="Noto Sans"/>
          <w:color w:val="000000" w:themeColor="text1"/>
          <w:sz w:val="24"/>
          <w:szCs w:val="24"/>
        </w:rPr>
        <w:t>There is no tolerance for abuse or exploitation of any kind towards any individual including children (under 18 years old).</w:t>
      </w:r>
    </w:p>
    <w:p w14:paraId="53748EC6" w14:textId="0BD7E3E1" w:rsidR="51EAE4C7" w:rsidRDefault="51EAE4C7" w:rsidP="0200EE89">
      <w:pPr>
        <w:pStyle w:val="ListParagraph"/>
        <w:numPr>
          <w:ilvl w:val="0"/>
          <w:numId w:val="30"/>
        </w:numPr>
        <w:spacing w:line="240" w:lineRule="auto"/>
        <w:rPr>
          <w:rFonts w:ascii="Noto Sans" w:eastAsia="Noto Sans" w:hAnsi="Noto Sans" w:cs="Noto Sans"/>
          <w:color w:val="000000" w:themeColor="text1"/>
          <w:sz w:val="24"/>
          <w:szCs w:val="24"/>
        </w:rPr>
      </w:pPr>
      <w:r w:rsidRPr="0200EE89">
        <w:rPr>
          <w:rFonts w:ascii="Noto Sans" w:eastAsia="Noto Sans" w:hAnsi="Noto Sans" w:cs="Noto Sans"/>
          <w:color w:val="000000" w:themeColor="text1"/>
          <w:sz w:val="24"/>
          <w:szCs w:val="24"/>
        </w:rPr>
        <w:t>There are effective safeguarding policies and procedures in place to protect all individuals, in particular vulnerable groups such as children.</w:t>
      </w:r>
    </w:p>
    <w:p w14:paraId="27FE9D9F" w14:textId="63BAE485" w:rsidR="51EAE4C7" w:rsidRDefault="51EAE4C7" w:rsidP="0200EE89">
      <w:pPr>
        <w:pStyle w:val="ListParagraph"/>
        <w:numPr>
          <w:ilvl w:val="0"/>
          <w:numId w:val="30"/>
        </w:numPr>
        <w:spacing w:line="240" w:lineRule="auto"/>
        <w:rPr>
          <w:rFonts w:ascii="Noto Sans" w:eastAsia="Noto Sans" w:hAnsi="Noto Sans" w:cs="Noto Sans"/>
          <w:color w:val="000000" w:themeColor="text1"/>
          <w:sz w:val="24"/>
          <w:szCs w:val="24"/>
        </w:rPr>
      </w:pPr>
      <w:r w:rsidRPr="0200EE89">
        <w:rPr>
          <w:rFonts w:ascii="Noto Sans" w:eastAsia="Noto Sans" w:hAnsi="Noto Sans" w:cs="Noto Sans"/>
          <w:color w:val="000000" w:themeColor="text1"/>
          <w:sz w:val="24"/>
          <w:szCs w:val="24"/>
        </w:rPr>
        <w:t>Work and pay conditions adhere to local country employment and labour laws.</w:t>
      </w:r>
    </w:p>
    <w:p w14:paraId="6CF8920C" w14:textId="2C0BE017" w:rsidR="51EAE4C7" w:rsidRDefault="51EAE4C7" w:rsidP="0200EE89">
      <w:pPr>
        <w:pStyle w:val="ListParagraph"/>
        <w:numPr>
          <w:ilvl w:val="0"/>
          <w:numId w:val="30"/>
        </w:numPr>
        <w:spacing w:line="240" w:lineRule="auto"/>
        <w:rPr>
          <w:rFonts w:ascii="Noto Sans" w:eastAsia="Noto Sans" w:hAnsi="Noto Sans" w:cs="Noto Sans"/>
          <w:color w:val="000000" w:themeColor="text1"/>
          <w:sz w:val="24"/>
          <w:szCs w:val="24"/>
        </w:rPr>
      </w:pPr>
      <w:r w:rsidRPr="0200EE89">
        <w:rPr>
          <w:rFonts w:ascii="Noto Sans" w:eastAsia="Noto Sans" w:hAnsi="Noto Sans" w:cs="Noto Sans"/>
          <w:color w:val="000000" w:themeColor="text1"/>
          <w:sz w:val="24"/>
          <w:szCs w:val="24"/>
        </w:rPr>
        <w:t>Not to use child labour.</w:t>
      </w:r>
    </w:p>
    <w:p w14:paraId="021FF048" w14:textId="7F03FD1A" w:rsidR="51EAE4C7" w:rsidRDefault="51EAE4C7" w:rsidP="0200EE89">
      <w:pPr>
        <w:pStyle w:val="ListParagraph"/>
        <w:numPr>
          <w:ilvl w:val="0"/>
          <w:numId w:val="30"/>
        </w:numPr>
        <w:spacing w:line="240" w:lineRule="auto"/>
        <w:rPr>
          <w:rFonts w:ascii="Noto Sans" w:eastAsia="Noto Sans" w:hAnsi="Noto Sans" w:cs="Noto Sans"/>
          <w:color w:val="000000" w:themeColor="text1"/>
          <w:sz w:val="24"/>
          <w:szCs w:val="24"/>
        </w:rPr>
      </w:pPr>
      <w:r w:rsidRPr="0200EE89">
        <w:rPr>
          <w:rFonts w:ascii="Noto Sans" w:eastAsia="Noto Sans" w:hAnsi="Noto Sans" w:cs="Noto Sans"/>
          <w:color w:val="000000" w:themeColor="text1"/>
          <w:sz w:val="24"/>
          <w:szCs w:val="24"/>
        </w:rPr>
        <w:t>Not to discriminate on the basis of race, religion, ethnicity, disability or gender.</w:t>
      </w:r>
    </w:p>
    <w:p w14:paraId="37857527" w14:textId="69DC35E3" w:rsidR="51EAE4C7" w:rsidRDefault="51EAE4C7" w:rsidP="0200EE89">
      <w:pPr>
        <w:pStyle w:val="ListParagraph"/>
        <w:numPr>
          <w:ilvl w:val="0"/>
          <w:numId w:val="30"/>
        </w:numPr>
        <w:spacing w:line="240" w:lineRule="auto"/>
        <w:rPr>
          <w:rFonts w:ascii="Noto Sans" w:eastAsia="Noto Sans" w:hAnsi="Noto Sans" w:cs="Noto Sans"/>
          <w:color w:val="000000" w:themeColor="text1"/>
          <w:sz w:val="24"/>
          <w:szCs w:val="24"/>
        </w:rPr>
      </w:pPr>
      <w:r w:rsidRPr="0200EE89">
        <w:rPr>
          <w:rFonts w:ascii="Noto Sans" w:eastAsia="Noto Sans" w:hAnsi="Noto Sans" w:cs="Noto Sans"/>
          <w:color w:val="000000" w:themeColor="text1"/>
          <w:sz w:val="24"/>
          <w:szCs w:val="24"/>
        </w:rPr>
        <w:t>Workers are treated humanely with no harsh punishment tolerated.</w:t>
      </w:r>
    </w:p>
    <w:p w14:paraId="45800ECF" w14:textId="75C93C72" w:rsidR="51EAE4C7" w:rsidRDefault="51EAE4C7" w:rsidP="0200EE89">
      <w:pPr>
        <w:pStyle w:val="ListParagraph"/>
        <w:numPr>
          <w:ilvl w:val="0"/>
          <w:numId w:val="30"/>
        </w:numPr>
        <w:spacing w:line="240" w:lineRule="auto"/>
        <w:rPr>
          <w:rFonts w:ascii="Noto Sans" w:eastAsia="Noto Sans" w:hAnsi="Noto Sans" w:cs="Noto Sans"/>
          <w:color w:val="000000" w:themeColor="text1"/>
          <w:sz w:val="24"/>
          <w:szCs w:val="24"/>
        </w:rPr>
      </w:pPr>
      <w:r w:rsidRPr="0200EE89">
        <w:rPr>
          <w:rFonts w:ascii="Noto Sans" w:eastAsia="Noto Sans" w:hAnsi="Noto Sans" w:cs="Noto Sans"/>
          <w:color w:val="000000" w:themeColor="text1"/>
          <w:sz w:val="24"/>
          <w:szCs w:val="24"/>
        </w:rPr>
        <w:t xml:space="preserve">Workers have a safe and hygienic working environment </w:t>
      </w:r>
    </w:p>
    <w:p w14:paraId="280714A9" w14:textId="12A3E330" w:rsidR="51EAE4C7" w:rsidRDefault="51EAE4C7" w:rsidP="0200EE89">
      <w:pPr>
        <w:spacing w:line="240" w:lineRule="auto"/>
        <w:rPr>
          <w:rFonts w:ascii="Noto Sans" w:eastAsia="Noto Sans" w:hAnsi="Noto Sans" w:cs="Noto Sans"/>
          <w:color w:val="000000" w:themeColor="text1"/>
          <w:sz w:val="24"/>
          <w:szCs w:val="24"/>
        </w:rPr>
      </w:pPr>
      <w:r w:rsidRPr="0200EE89">
        <w:rPr>
          <w:rFonts w:ascii="Noto Sans" w:eastAsia="Noto Sans" w:hAnsi="Noto Sans" w:cs="Noto Sans"/>
          <w:b/>
          <w:bCs/>
          <w:color w:val="000000" w:themeColor="text1"/>
          <w:sz w:val="24"/>
          <w:szCs w:val="24"/>
        </w:rPr>
        <w:t xml:space="preserve">WaterAid may take steps to terminate partnerships with any organisation found to: </w:t>
      </w:r>
    </w:p>
    <w:p w14:paraId="138BE939" w14:textId="2ECAB1DC" w:rsidR="51EAE4C7" w:rsidRDefault="51EAE4C7" w:rsidP="0200EE89">
      <w:pPr>
        <w:pStyle w:val="ListParagraph"/>
        <w:numPr>
          <w:ilvl w:val="0"/>
          <w:numId w:val="29"/>
        </w:numPr>
        <w:spacing w:line="240" w:lineRule="auto"/>
        <w:rPr>
          <w:rFonts w:ascii="Noto Sans" w:eastAsia="Noto Sans" w:hAnsi="Noto Sans" w:cs="Noto Sans"/>
          <w:color w:val="000000" w:themeColor="text1"/>
          <w:sz w:val="24"/>
          <w:szCs w:val="24"/>
        </w:rPr>
      </w:pPr>
      <w:r w:rsidRPr="0200EE89">
        <w:rPr>
          <w:rFonts w:ascii="Noto Sans" w:eastAsia="Noto Sans" w:hAnsi="Noto Sans" w:cs="Noto Sans"/>
          <w:color w:val="000000" w:themeColor="text1"/>
          <w:sz w:val="24"/>
          <w:szCs w:val="24"/>
        </w:rPr>
        <w:t>have insufficient safeguarding policies and procedures in place, if there is no willingness to work with WaterAid to develop and/or strengthen these within a reasonable timeframe as per a safeguarding action plan;</w:t>
      </w:r>
    </w:p>
    <w:p w14:paraId="46FFBC00" w14:textId="60E4FA94" w:rsidR="51EAE4C7" w:rsidRDefault="51EAE4C7" w:rsidP="0200EE89">
      <w:pPr>
        <w:pStyle w:val="ListParagraph"/>
        <w:numPr>
          <w:ilvl w:val="0"/>
          <w:numId w:val="29"/>
        </w:numPr>
        <w:spacing w:line="240" w:lineRule="auto"/>
        <w:rPr>
          <w:rFonts w:ascii="Noto Sans" w:eastAsia="Noto Sans" w:hAnsi="Noto Sans" w:cs="Noto Sans"/>
          <w:color w:val="000000" w:themeColor="text1"/>
          <w:sz w:val="24"/>
          <w:szCs w:val="24"/>
        </w:rPr>
      </w:pPr>
      <w:r w:rsidRPr="0200EE89">
        <w:rPr>
          <w:rFonts w:ascii="Noto Sans" w:eastAsia="Noto Sans" w:hAnsi="Noto Sans" w:cs="Noto Sans"/>
          <w:color w:val="000000" w:themeColor="text1"/>
          <w:sz w:val="24"/>
          <w:szCs w:val="24"/>
        </w:rPr>
        <w:t>have failed to report or investigate any allegations of abuse or exploitation</w:t>
      </w:r>
      <w:r w:rsidR="00714FAC">
        <w:rPr>
          <w:rFonts w:ascii="Noto Sans" w:eastAsia="Noto Sans" w:hAnsi="Noto Sans" w:cs="Noto Sans"/>
          <w:color w:val="000000" w:themeColor="text1"/>
          <w:sz w:val="24"/>
          <w:szCs w:val="24"/>
        </w:rPr>
        <w:t>;</w:t>
      </w:r>
    </w:p>
    <w:p w14:paraId="580B27B1" w14:textId="71D29D28" w:rsidR="51EAE4C7" w:rsidRDefault="51EAE4C7" w:rsidP="0200EE89">
      <w:pPr>
        <w:pStyle w:val="ListParagraph"/>
        <w:numPr>
          <w:ilvl w:val="0"/>
          <w:numId w:val="29"/>
        </w:numPr>
        <w:spacing w:line="240" w:lineRule="auto"/>
        <w:rPr>
          <w:rFonts w:ascii="Noto Sans" w:eastAsia="Noto Sans" w:hAnsi="Noto Sans" w:cs="Noto Sans"/>
          <w:color w:val="000000" w:themeColor="text1"/>
          <w:sz w:val="24"/>
          <w:szCs w:val="24"/>
        </w:rPr>
      </w:pPr>
      <w:r w:rsidRPr="0200EE89">
        <w:rPr>
          <w:rFonts w:ascii="Noto Sans" w:eastAsia="Noto Sans" w:hAnsi="Noto Sans" w:cs="Noto Sans"/>
          <w:color w:val="000000" w:themeColor="text1"/>
          <w:sz w:val="24"/>
          <w:szCs w:val="24"/>
        </w:rPr>
        <w:t>have been found to have treated individuals inhumanely in breach of their human rights</w:t>
      </w:r>
      <w:r w:rsidR="00714FAC">
        <w:rPr>
          <w:rFonts w:ascii="Noto Sans" w:eastAsia="Noto Sans" w:hAnsi="Noto Sans" w:cs="Noto Sans"/>
          <w:color w:val="000000" w:themeColor="text1"/>
          <w:sz w:val="24"/>
          <w:szCs w:val="24"/>
        </w:rPr>
        <w:t>;</w:t>
      </w:r>
    </w:p>
    <w:p w14:paraId="08390A95" w14:textId="3B823665" w:rsidR="51EAE4C7" w:rsidRDefault="51EAE4C7" w:rsidP="0200EE89">
      <w:pPr>
        <w:pStyle w:val="ListParagraph"/>
        <w:numPr>
          <w:ilvl w:val="0"/>
          <w:numId w:val="29"/>
        </w:numPr>
        <w:spacing w:line="240" w:lineRule="auto"/>
        <w:rPr>
          <w:rFonts w:ascii="Noto Sans" w:eastAsia="Noto Sans" w:hAnsi="Noto Sans" w:cs="Noto Sans"/>
          <w:color w:val="000000" w:themeColor="text1"/>
          <w:sz w:val="24"/>
          <w:szCs w:val="24"/>
        </w:rPr>
      </w:pPr>
      <w:r w:rsidRPr="0200EE89">
        <w:rPr>
          <w:rFonts w:ascii="Noto Sans" w:eastAsia="Noto Sans" w:hAnsi="Noto Sans" w:cs="Noto Sans"/>
          <w:color w:val="000000" w:themeColor="text1"/>
          <w:sz w:val="24"/>
          <w:szCs w:val="24"/>
        </w:rPr>
        <w:t xml:space="preserve">have been involved in any form of prostitution or production of pornography. </w:t>
      </w:r>
    </w:p>
    <w:p w14:paraId="6DCEB368" w14:textId="3ED08E16" w:rsidR="51EAE4C7" w:rsidRDefault="51EAE4C7" w:rsidP="0200EE89">
      <w:pPr>
        <w:spacing w:line="240" w:lineRule="auto"/>
        <w:rPr>
          <w:rFonts w:ascii="Noto Sans" w:eastAsia="Noto Sans" w:hAnsi="Noto Sans" w:cs="Noto Sans"/>
          <w:color w:val="000000" w:themeColor="text1"/>
          <w:sz w:val="24"/>
          <w:szCs w:val="24"/>
        </w:rPr>
      </w:pPr>
      <w:r w:rsidRPr="0200EE89">
        <w:rPr>
          <w:rFonts w:ascii="Noto Sans" w:eastAsia="Noto Sans" w:hAnsi="Noto Sans" w:cs="Noto Sans"/>
          <w:color w:val="000000" w:themeColor="text1"/>
          <w:sz w:val="24"/>
          <w:szCs w:val="24"/>
        </w:rPr>
        <w:lastRenderedPageBreak/>
        <w:t>We assume that by signing this code, our partners agree to adhere to the conditions of the code and will reasonably enforce the same with their subcontractors. In the event of a breach of this code by either the partner or subcontractor</w:t>
      </w:r>
      <w:r w:rsidR="00714FAC">
        <w:rPr>
          <w:rFonts w:ascii="Noto Sans" w:eastAsia="Noto Sans" w:hAnsi="Noto Sans" w:cs="Noto Sans"/>
          <w:color w:val="000000" w:themeColor="text1"/>
          <w:sz w:val="24"/>
          <w:szCs w:val="24"/>
        </w:rPr>
        <w:t>,</w:t>
      </w:r>
      <w:r w:rsidRPr="0200EE89">
        <w:rPr>
          <w:rFonts w:ascii="Noto Sans" w:eastAsia="Noto Sans" w:hAnsi="Noto Sans" w:cs="Noto Sans"/>
          <w:color w:val="000000" w:themeColor="text1"/>
          <w:sz w:val="24"/>
          <w:szCs w:val="24"/>
        </w:rPr>
        <w:t xml:space="preserve"> WaterAid must be notified in writing within 1 working day and be kept up to date as to the actions taken to resolve the incident. WaterAid expects that all allegations of abuse and exploitation are appropriately investigated. If a partner or subcontractor is unable to uphold this code at any point</w:t>
      </w:r>
      <w:r w:rsidR="00714FAC">
        <w:rPr>
          <w:rFonts w:ascii="Noto Sans" w:eastAsia="Noto Sans" w:hAnsi="Noto Sans" w:cs="Noto Sans"/>
          <w:color w:val="000000" w:themeColor="text1"/>
          <w:sz w:val="24"/>
          <w:szCs w:val="24"/>
        </w:rPr>
        <w:t>,</w:t>
      </w:r>
      <w:r w:rsidRPr="0200EE89">
        <w:rPr>
          <w:rFonts w:ascii="Noto Sans" w:eastAsia="Noto Sans" w:hAnsi="Noto Sans" w:cs="Noto Sans"/>
          <w:color w:val="000000" w:themeColor="text1"/>
          <w:sz w:val="24"/>
          <w:szCs w:val="24"/>
        </w:rPr>
        <w:t xml:space="preserve"> WaterAid must be notified immediately. </w:t>
      </w:r>
    </w:p>
    <w:p w14:paraId="29837143" w14:textId="6C272BC4" w:rsidR="51EAE4C7" w:rsidRDefault="51EAE4C7" w:rsidP="0200EE89">
      <w:pPr>
        <w:spacing w:after="200" w:line="276" w:lineRule="auto"/>
        <w:rPr>
          <w:rFonts w:ascii="Noto Sans" w:eastAsia="Noto Sans" w:hAnsi="Noto Sans" w:cs="Noto Sans"/>
          <w:color w:val="000000" w:themeColor="text1"/>
          <w:sz w:val="16"/>
          <w:szCs w:val="16"/>
        </w:rPr>
      </w:pPr>
      <w:r w:rsidRPr="0200EE89">
        <w:rPr>
          <w:rFonts w:ascii="Noto Sans" w:eastAsia="Noto Sans" w:hAnsi="Noto Sans" w:cs="Noto Sans"/>
          <w:color w:val="000000" w:themeColor="text1"/>
          <w:sz w:val="24"/>
          <w:szCs w:val="24"/>
        </w:rPr>
        <w:t>I/we the undersigned agree to adhere to WaterAid’s’ Safeguarding Partner Code of Conduct:</w:t>
      </w:r>
      <w:r>
        <w:br/>
      </w:r>
    </w:p>
    <w:p w14:paraId="36E1AC90" w14:textId="17CE271F" w:rsidR="51EAE4C7" w:rsidRDefault="51EAE4C7" w:rsidP="0200EE89">
      <w:pPr>
        <w:spacing w:after="200" w:line="276" w:lineRule="auto"/>
        <w:rPr>
          <w:rFonts w:ascii="Noto Sans" w:eastAsia="Noto Sans" w:hAnsi="Noto Sans" w:cs="Noto Sans"/>
          <w:color w:val="A6A6A6" w:themeColor="background1" w:themeShade="A6"/>
          <w:sz w:val="24"/>
          <w:szCs w:val="24"/>
        </w:rPr>
      </w:pPr>
      <w:r w:rsidRPr="0200EE89">
        <w:rPr>
          <w:rFonts w:ascii="Noto Sans" w:eastAsia="Noto Sans" w:hAnsi="Noto Sans" w:cs="Noto Sans"/>
          <w:b/>
          <w:bCs/>
          <w:color w:val="000000" w:themeColor="text1"/>
          <w:sz w:val="24"/>
          <w:szCs w:val="24"/>
        </w:rPr>
        <w:t>Organisation:</w:t>
      </w:r>
      <w:r w:rsidRPr="0200EE89">
        <w:rPr>
          <w:rFonts w:ascii="Noto Sans" w:eastAsia="Noto Sans" w:hAnsi="Noto Sans" w:cs="Noto Sans"/>
          <w:color w:val="000000" w:themeColor="text1"/>
          <w:sz w:val="24"/>
          <w:szCs w:val="24"/>
        </w:rPr>
        <w:t xml:space="preserve"> </w:t>
      </w:r>
      <w:r w:rsidRPr="0200EE89">
        <w:rPr>
          <w:rFonts w:ascii="Noto Sans" w:eastAsia="Noto Sans" w:hAnsi="Noto Sans" w:cs="Noto Sans"/>
          <w:color w:val="A6A6A6" w:themeColor="background1" w:themeShade="A6"/>
          <w:sz w:val="24"/>
          <w:szCs w:val="24"/>
        </w:rPr>
        <w:t>____________________________________________________________</w:t>
      </w:r>
    </w:p>
    <w:p w14:paraId="5D28BBA9" w14:textId="2285EF20" w:rsidR="51EAE4C7" w:rsidRDefault="51EAE4C7" w:rsidP="0200EE89">
      <w:pPr>
        <w:spacing w:after="200" w:line="276" w:lineRule="auto"/>
        <w:rPr>
          <w:rFonts w:ascii="Noto Sans" w:eastAsia="Noto Sans" w:hAnsi="Noto Sans" w:cs="Noto Sans"/>
          <w:color w:val="A6A6A6" w:themeColor="background1" w:themeShade="A6"/>
          <w:sz w:val="24"/>
          <w:szCs w:val="24"/>
        </w:rPr>
      </w:pPr>
      <w:r w:rsidRPr="0200EE89">
        <w:rPr>
          <w:rFonts w:ascii="Noto Sans" w:eastAsia="Noto Sans" w:hAnsi="Noto Sans" w:cs="Noto Sans"/>
          <w:b/>
          <w:bCs/>
          <w:color w:val="000000" w:themeColor="text1"/>
          <w:sz w:val="24"/>
          <w:szCs w:val="24"/>
        </w:rPr>
        <w:t>Signature (dated):</w:t>
      </w:r>
      <w:r w:rsidRPr="0200EE89">
        <w:rPr>
          <w:rFonts w:ascii="Noto Sans" w:eastAsia="Noto Sans" w:hAnsi="Noto Sans" w:cs="Noto Sans"/>
          <w:color w:val="000000" w:themeColor="text1"/>
          <w:sz w:val="24"/>
          <w:szCs w:val="24"/>
        </w:rPr>
        <w:t xml:space="preserve"> </w:t>
      </w:r>
      <w:r w:rsidRPr="0200EE89">
        <w:rPr>
          <w:rFonts w:ascii="Noto Sans" w:eastAsia="Noto Sans" w:hAnsi="Noto Sans" w:cs="Noto Sans"/>
          <w:color w:val="A6A6A6" w:themeColor="background1" w:themeShade="A6"/>
          <w:sz w:val="24"/>
          <w:szCs w:val="24"/>
        </w:rPr>
        <w:t xml:space="preserve">______________________ </w:t>
      </w:r>
      <w:r w:rsidRPr="0200EE89">
        <w:rPr>
          <w:rFonts w:ascii="Noto Sans" w:eastAsia="Noto Sans" w:hAnsi="Noto Sans" w:cs="Noto Sans"/>
          <w:color w:val="000000" w:themeColor="text1"/>
          <w:sz w:val="24"/>
          <w:szCs w:val="24"/>
        </w:rPr>
        <w:t xml:space="preserve">   </w:t>
      </w:r>
      <w:r w:rsidRPr="0200EE89">
        <w:rPr>
          <w:rFonts w:ascii="Noto Sans" w:eastAsia="Noto Sans" w:hAnsi="Noto Sans" w:cs="Noto Sans"/>
          <w:b/>
          <w:bCs/>
          <w:color w:val="000000" w:themeColor="text1"/>
          <w:sz w:val="24"/>
          <w:szCs w:val="24"/>
        </w:rPr>
        <w:t>Name and role:</w:t>
      </w:r>
      <w:r w:rsidRPr="0200EE89">
        <w:rPr>
          <w:rFonts w:ascii="Noto Sans" w:eastAsia="Noto Sans" w:hAnsi="Noto Sans" w:cs="Noto Sans"/>
          <w:color w:val="000000" w:themeColor="text1"/>
          <w:sz w:val="24"/>
          <w:szCs w:val="24"/>
        </w:rPr>
        <w:t>_</w:t>
      </w:r>
      <w:r w:rsidRPr="0200EE89">
        <w:rPr>
          <w:rFonts w:ascii="Noto Sans" w:eastAsia="Noto Sans" w:hAnsi="Noto Sans" w:cs="Noto Sans"/>
          <w:color w:val="A6A6A6" w:themeColor="background1" w:themeShade="A6"/>
          <w:sz w:val="24"/>
          <w:szCs w:val="24"/>
        </w:rPr>
        <w:t>____________________</w:t>
      </w:r>
    </w:p>
    <w:p w14:paraId="5915E846" w14:textId="4DB30B37" w:rsidR="0200EE89" w:rsidRDefault="0200EE89" w:rsidP="0200EE89">
      <w:pPr>
        <w:rPr>
          <w:rFonts w:eastAsia="Arial" w:cs="Arial"/>
          <w:b/>
          <w:bCs/>
          <w:color w:val="4472C4" w:themeColor="accent1"/>
          <w:sz w:val="36"/>
          <w:szCs w:val="36"/>
        </w:rPr>
      </w:pPr>
      <w:r>
        <w:br w:type="page"/>
      </w:r>
      <w:r w:rsidR="1EBF77AF" w:rsidRPr="0200EE89">
        <w:rPr>
          <w:rFonts w:ascii="Calibri" w:eastAsia="Calibri" w:hAnsi="Calibri" w:cs="Calibri"/>
          <w:sz w:val="24"/>
          <w:szCs w:val="24"/>
          <w:lang w:val="en-US"/>
        </w:rPr>
        <w:lastRenderedPageBreak/>
        <w:t xml:space="preserve"> </w:t>
      </w:r>
      <w:bookmarkStart w:id="5" w:name="_Toc54198707"/>
      <w:r w:rsidR="70D6D31F" w:rsidRPr="0200EE89">
        <w:rPr>
          <w:rStyle w:val="Heading2Char"/>
          <w:bCs/>
          <w:color w:val="4472C4" w:themeColor="accent1"/>
        </w:rPr>
        <w:t>Annex F: WaterAid’s (or agreed) Finance and Legal guidelines</w:t>
      </w:r>
      <w:bookmarkEnd w:id="5"/>
    </w:p>
    <w:p w14:paraId="7705CF22" w14:textId="5ED80FC5" w:rsidR="200C8182" w:rsidRDefault="200C8182" w:rsidP="0200EE89">
      <w:pPr>
        <w:rPr>
          <w:rFonts w:eastAsia="Arial" w:cs="Arial"/>
          <w:b/>
          <w:bCs/>
          <w:color w:val="000000" w:themeColor="text1"/>
          <w:sz w:val="24"/>
          <w:szCs w:val="24"/>
        </w:rPr>
      </w:pPr>
      <w:r w:rsidRPr="0200EE89">
        <w:rPr>
          <w:rFonts w:eastAsia="Arial" w:cs="Arial"/>
          <w:b/>
          <w:bCs/>
          <w:color w:val="000000" w:themeColor="text1"/>
          <w:sz w:val="24"/>
          <w:szCs w:val="24"/>
        </w:rPr>
        <w:t>The purpose of the Finance and Legal guidelines is to show what documented financial and legal procedures are required to adequately safeguard WaterAid’s funds and assets. Where the partner’s existing procedures are not appropriate and sufficient then WaterAid will support the partner in putting in place appropriate financial systems and processes.</w:t>
      </w:r>
    </w:p>
    <w:p w14:paraId="0B19B834" w14:textId="3302D635" w:rsidR="0200EE89" w:rsidRDefault="0200EE89" w:rsidP="0200EE89">
      <w:pPr>
        <w:rPr>
          <w:rFonts w:ascii="Calibri" w:eastAsia="Calibri" w:hAnsi="Calibri" w:cs="Calibri"/>
          <w:sz w:val="24"/>
          <w:szCs w:val="24"/>
          <w:lang w:val="en-US"/>
        </w:rPr>
      </w:pPr>
    </w:p>
    <w:p w14:paraId="5ECCBF07" w14:textId="7C0351BE" w:rsidR="1EBF77AF" w:rsidRDefault="1EBF77AF">
      <w:r w:rsidRPr="0200EE89">
        <w:rPr>
          <w:rFonts w:eastAsia="Arial" w:cs="Arial"/>
          <w:sz w:val="24"/>
          <w:szCs w:val="24"/>
          <w:lang w:val="en-US"/>
        </w:rPr>
        <w:t xml:space="preserve">The following principles and applications are minimum requirement for management of financial resources given to a partner. </w:t>
      </w:r>
    </w:p>
    <w:p w14:paraId="7072F372" w14:textId="701285AE" w:rsidR="1EBF77AF" w:rsidRDefault="1EBF77AF">
      <w:r w:rsidRPr="0200EE89">
        <w:rPr>
          <w:rFonts w:ascii="Calibri" w:eastAsia="Calibri" w:hAnsi="Calibri" w:cs="Calibri"/>
          <w:sz w:val="26"/>
          <w:szCs w:val="26"/>
          <w:lang w:val="en-US"/>
        </w:rPr>
        <w:t xml:space="preserve"> </w:t>
      </w:r>
      <w:r w:rsidRPr="0200EE89">
        <w:rPr>
          <w:rFonts w:eastAsia="Arial" w:cs="Arial"/>
          <w:b/>
          <w:bCs/>
          <w:sz w:val="24"/>
          <w:szCs w:val="24"/>
          <w:lang w:val="en-US"/>
        </w:rPr>
        <w:t>1 Principles</w:t>
      </w:r>
    </w:p>
    <w:p w14:paraId="4A13F8CB" w14:textId="4B6DF64D" w:rsidR="1EBF77AF" w:rsidRDefault="1EBF77AF">
      <w:r w:rsidRPr="0200EE89">
        <w:rPr>
          <w:rFonts w:ascii="Calibri" w:eastAsia="Calibri" w:hAnsi="Calibri" w:cs="Calibri"/>
          <w:sz w:val="24"/>
          <w:szCs w:val="24"/>
          <w:lang w:val="en-US"/>
        </w:rPr>
        <w:t xml:space="preserve"> </w:t>
      </w:r>
      <w:r w:rsidRPr="0200EE89">
        <w:rPr>
          <w:rFonts w:eastAsia="Arial" w:cs="Arial"/>
          <w:sz w:val="24"/>
          <w:szCs w:val="24"/>
          <w:lang w:val="en-US"/>
        </w:rPr>
        <w:t xml:space="preserve">Whilst working in partnership it is important that </w:t>
      </w:r>
      <w:r w:rsidRPr="0200EE89">
        <w:rPr>
          <w:rFonts w:eastAsia="Arial" w:cs="Arial"/>
          <w:b/>
          <w:bCs/>
          <w:sz w:val="24"/>
          <w:szCs w:val="24"/>
          <w:lang w:val="en-US"/>
        </w:rPr>
        <w:t>{</w:t>
      </w:r>
      <w:r w:rsidR="00714FAC">
        <w:rPr>
          <w:rFonts w:eastAsia="Arial" w:cs="Arial"/>
          <w:b/>
          <w:bCs/>
          <w:sz w:val="24"/>
          <w:szCs w:val="24"/>
          <w:lang w:val="en-US"/>
        </w:rPr>
        <w:t>PARTNER NAME</w:t>
      </w:r>
      <w:r w:rsidRPr="0200EE89">
        <w:rPr>
          <w:rFonts w:eastAsia="Arial" w:cs="Arial"/>
          <w:b/>
          <w:bCs/>
          <w:sz w:val="24"/>
          <w:szCs w:val="24"/>
          <w:lang w:val="en-US"/>
        </w:rPr>
        <w:t>}</w:t>
      </w:r>
      <w:r w:rsidRPr="0200EE89">
        <w:rPr>
          <w:rFonts w:eastAsia="Arial" w:cs="Arial"/>
          <w:sz w:val="24"/>
          <w:szCs w:val="24"/>
          <w:lang w:val="en-US"/>
        </w:rPr>
        <w:t xml:space="preserve"> has </w:t>
      </w:r>
      <w:proofErr w:type="gramStart"/>
      <w:r w:rsidRPr="0200EE89">
        <w:rPr>
          <w:rFonts w:eastAsia="Arial" w:cs="Arial"/>
          <w:sz w:val="24"/>
          <w:szCs w:val="24"/>
          <w:lang w:val="en-US"/>
        </w:rPr>
        <w:t>sufficient</w:t>
      </w:r>
      <w:proofErr w:type="gramEnd"/>
      <w:r w:rsidRPr="0200EE89">
        <w:rPr>
          <w:rFonts w:eastAsia="Arial" w:cs="Arial"/>
          <w:sz w:val="24"/>
          <w:szCs w:val="24"/>
          <w:lang w:val="en-US"/>
        </w:rPr>
        <w:t xml:space="preserve"> and appropriate controls in place to safeguard funds and ensure all funds are used for the intended purposes and in compliance with contractual requirements.</w:t>
      </w:r>
    </w:p>
    <w:p w14:paraId="3B20FB55" w14:textId="06AA9E25" w:rsidR="1EBF77AF" w:rsidRDefault="1EBF77AF">
      <w:r w:rsidRPr="0200EE89">
        <w:rPr>
          <w:rFonts w:ascii="Calibri" w:eastAsia="Calibri" w:hAnsi="Calibri" w:cs="Calibri"/>
          <w:sz w:val="26"/>
          <w:szCs w:val="26"/>
          <w:lang w:val="en-US"/>
        </w:rPr>
        <w:t xml:space="preserve"> </w:t>
      </w:r>
      <w:r w:rsidRPr="0200EE89">
        <w:rPr>
          <w:rFonts w:eastAsia="Arial" w:cs="Arial"/>
          <w:sz w:val="24"/>
          <w:szCs w:val="24"/>
          <w:lang w:val="en-US"/>
        </w:rPr>
        <w:t>The following minimum principles should be applied:</w:t>
      </w:r>
    </w:p>
    <w:p w14:paraId="117775BF" w14:textId="1AD999DB" w:rsidR="1EBF77AF" w:rsidRDefault="1EBF77AF" w:rsidP="0200EE89">
      <w:pPr>
        <w:pStyle w:val="ListParagraph"/>
        <w:numPr>
          <w:ilvl w:val="0"/>
          <w:numId w:val="14"/>
        </w:numPr>
        <w:rPr>
          <w:rFonts w:eastAsia="Arial" w:cs="Arial"/>
          <w:sz w:val="24"/>
          <w:szCs w:val="24"/>
        </w:rPr>
      </w:pPr>
      <w:r w:rsidRPr="0200EE89">
        <w:rPr>
          <w:rFonts w:eastAsia="Arial" w:cs="Arial"/>
          <w:sz w:val="24"/>
          <w:szCs w:val="24"/>
          <w:lang w:val="en-US"/>
        </w:rPr>
        <w:t>The partner organisation should have adequate accounting processes and procedures in place to ensure that funds received can be accurately accounted for.</w:t>
      </w:r>
    </w:p>
    <w:p w14:paraId="2C66705B" w14:textId="74801309" w:rsidR="1EBF77AF" w:rsidRDefault="1EBF77AF" w:rsidP="0200EE89">
      <w:pPr>
        <w:pStyle w:val="ListParagraph"/>
        <w:numPr>
          <w:ilvl w:val="0"/>
          <w:numId w:val="14"/>
        </w:numPr>
        <w:rPr>
          <w:rFonts w:eastAsia="Arial" w:cs="Arial"/>
          <w:sz w:val="24"/>
          <w:szCs w:val="24"/>
        </w:rPr>
      </w:pPr>
      <w:r w:rsidRPr="0200EE89">
        <w:rPr>
          <w:rFonts w:eastAsia="Arial" w:cs="Arial"/>
          <w:sz w:val="24"/>
          <w:szCs w:val="24"/>
          <w:lang w:val="en-US"/>
        </w:rPr>
        <w:t>A minimum capability for financial management is required to enable control and</w:t>
      </w:r>
      <w:r w:rsidR="53118FFE" w:rsidRPr="0200EE89">
        <w:rPr>
          <w:rFonts w:eastAsia="Arial" w:cs="Arial"/>
          <w:sz w:val="24"/>
          <w:szCs w:val="24"/>
          <w:lang w:val="en-US"/>
        </w:rPr>
        <w:t xml:space="preserve"> </w:t>
      </w:r>
      <w:r w:rsidRPr="0200EE89">
        <w:rPr>
          <w:rFonts w:eastAsia="Arial" w:cs="Arial"/>
          <w:sz w:val="24"/>
          <w:szCs w:val="24"/>
          <w:lang w:val="en-US"/>
        </w:rPr>
        <w:t>reporting. If this is not met, WaterAid will support partners to build this capacity.</w:t>
      </w:r>
    </w:p>
    <w:p w14:paraId="525B6095" w14:textId="5B128991" w:rsidR="1EBF77AF" w:rsidRDefault="1EBF77AF" w:rsidP="0200EE89">
      <w:pPr>
        <w:pStyle w:val="ListParagraph"/>
        <w:numPr>
          <w:ilvl w:val="0"/>
          <w:numId w:val="14"/>
        </w:numPr>
        <w:rPr>
          <w:rFonts w:ascii="Times New Roman" w:eastAsia="Times New Roman" w:hAnsi="Times New Roman" w:cs="Times New Roman"/>
          <w:sz w:val="24"/>
          <w:szCs w:val="24"/>
        </w:rPr>
      </w:pPr>
      <w:r w:rsidRPr="0200EE89">
        <w:rPr>
          <w:rFonts w:eastAsia="Arial" w:cs="Arial"/>
          <w:sz w:val="24"/>
          <w:szCs w:val="24"/>
          <w:lang w:val="en-US"/>
        </w:rPr>
        <w:t xml:space="preserve">Only costs that were agreed and approved in the </w:t>
      </w:r>
      <w:r w:rsidR="00393F0F">
        <w:rPr>
          <w:rFonts w:eastAsia="Arial" w:cs="Arial"/>
          <w:sz w:val="24"/>
          <w:szCs w:val="24"/>
          <w:lang w:val="en-US"/>
        </w:rPr>
        <w:t>P</w:t>
      </w:r>
      <w:r w:rsidRPr="0200EE89">
        <w:rPr>
          <w:rFonts w:eastAsia="Arial" w:cs="Arial"/>
          <w:sz w:val="24"/>
          <w:szCs w:val="24"/>
          <w:lang w:val="en-US"/>
        </w:rPr>
        <w:t xml:space="preserve">roject </w:t>
      </w:r>
      <w:r w:rsidR="00393F0F">
        <w:rPr>
          <w:rFonts w:eastAsia="Arial" w:cs="Arial"/>
          <w:sz w:val="24"/>
          <w:szCs w:val="24"/>
          <w:lang w:val="en-US"/>
        </w:rPr>
        <w:t>P</w:t>
      </w:r>
      <w:r w:rsidRPr="0200EE89">
        <w:rPr>
          <w:rFonts w:eastAsia="Arial" w:cs="Arial"/>
          <w:sz w:val="24"/>
          <w:szCs w:val="24"/>
          <w:lang w:val="en-US"/>
        </w:rPr>
        <w:t xml:space="preserve">artnership </w:t>
      </w:r>
      <w:r w:rsidR="00393F0F">
        <w:rPr>
          <w:rFonts w:eastAsia="Arial" w:cs="Arial"/>
          <w:sz w:val="24"/>
          <w:szCs w:val="24"/>
          <w:lang w:val="en-US"/>
        </w:rPr>
        <w:t>A</w:t>
      </w:r>
      <w:r w:rsidRPr="0200EE89">
        <w:rPr>
          <w:rFonts w:eastAsia="Arial" w:cs="Arial"/>
          <w:sz w:val="24"/>
          <w:szCs w:val="24"/>
          <w:lang w:val="en-US"/>
        </w:rPr>
        <w:t xml:space="preserve">greement </w:t>
      </w:r>
      <w:r w:rsidR="00393F0F">
        <w:rPr>
          <w:rFonts w:eastAsia="Arial" w:cs="Arial"/>
          <w:sz w:val="24"/>
          <w:szCs w:val="24"/>
          <w:lang w:val="en-US"/>
        </w:rPr>
        <w:t xml:space="preserve">(PPA) </w:t>
      </w:r>
      <w:r w:rsidRPr="0200EE89">
        <w:rPr>
          <w:rFonts w:eastAsia="Arial" w:cs="Arial"/>
          <w:sz w:val="24"/>
          <w:szCs w:val="24"/>
          <w:lang w:val="en-US"/>
        </w:rPr>
        <w:t>and budget, and that the donor deems eligible (in the case of restricted grants), will be classified as eligible costs.</w:t>
      </w:r>
    </w:p>
    <w:p w14:paraId="5C3E14A6" w14:textId="3B117E30" w:rsidR="1EBF77AF" w:rsidRDefault="1EBF77AF" w:rsidP="0200EE89">
      <w:pPr>
        <w:pStyle w:val="ListParagraph"/>
        <w:numPr>
          <w:ilvl w:val="0"/>
          <w:numId w:val="14"/>
        </w:numPr>
        <w:rPr>
          <w:rFonts w:eastAsia="Arial" w:cs="Arial"/>
          <w:sz w:val="24"/>
          <w:szCs w:val="24"/>
        </w:rPr>
      </w:pPr>
      <w:r w:rsidRPr="0200EE89">
        <w:rPr>
          <w:rFonts w:eastAsia="Arial" w:cs="Arial"/>
          <w:sz w:val="24"/>
          <w:szCs w:val="24"/>
          <w:lang w:val="en-US"/>
        </w:rPr>
        <w:t>All transactions must be substantiated by original supporting documents, which should be accurate, authentic, verifiable and without erasures or amendments.</w:t>
      </w:r>
    </w:p>
    <w:p w14:paraId="1EA36BEE" w14:textId="0A87D7C9" w:rsidR="1EBF77AF" w:rsidRDefault="1EBF77AF" w:rsidP="0200EE89">
      <w:pPr>
        <w:pStyle w:val="ListParagraph"/>
        <w:numPr>
          <w:ilvl w:val="0"/>
          <w:numId w:val="14"/>
        </w:numPr>
        <w:rPr>
          <w:rFonts w:eastAsia="Arial" w:cs="Arial"/>
          <w:sz w:val="24"/>
          <w:szCs w:val="24"/>
        </w:rPr>
      </w:pPr>
      <w:r w:rsidRPr="0200EE89">
        <w:rPr>
          <w:rFonts w:eastAsia="Arial" w:cs="Arial"/>
          <w:sz w:val="24"/>
          <w:szCs w:val="24"/>
          <w:lang w:val="en-US"/>
        </w:rPr>
        <w:t>All partner and/or community financial contributions must be duly accounted and reported on a project by project basis. Where funded by restricted donors, ensure transactions are attributed to specific donor contracts.</w:t>
      </w:r>
    </w:p>
    <w:p w14:paraId="2269A4AC" w14:textId="3538877A" w:rsidR="1EBF77AF" w:rsidRDefault="1EBF77AF" w:rsidP="0200EE89">
      <w:pPr>
        <w:rPr>
          <w:rFonts w:ascii="Calibri" w:eastAsia="Calibri" w:hAnsi="Calibri" w:cs="Calibri"/>
          <w:sz w:val="20"/>
          <w:szCs w:val="20"/>
          <w:lang w:val="en-US"/>
        </w:rPr>
      </w:pPr>
      <w:r>
        <w:br/>
      </w:r>
      <w:r w:rsidRPr="0200EE89">
        <w:rPr>
          <w:rFonts w:eastAsia="Arial" w:cs="Arial"/>
          <w:b/>
          <w:bCs/>
          <w:sz w:val="24"/>
          <w:szCs w:val="24"/>
          <w:lang w:val="en-US"/>
        </w:rPr>
        <w:t>2 Application and guidelines</w:t>
      </w:r>
    </w:p>
    <w:p w14:paraId="22AB14CB" w14:textId="05DACDA5" w:rsidR="1EBF77AF" w:rsidRDefault="1EBF77AF">
      <w:r w:rsidRPr="0200EE89">
        <w:rPr>
          <w:rFonts w:eastAsia="Arial" w:cs="Arial"/>
          <w:sz w:val="24"/>
          <w:szCs w:val="24"/>
          <w:lang w:val="en-US"/>
        </w:rPr>
        <w:t>2.1 Period of eligibility</w:t>
      </w:r>
    </w:p>
    <w:p w14:paraId="5AC0FF26" w14:textId="256490BC" w:rsidR="1EBF77AF" w:rsidRDefault="1EBF77AF" w:rsidP="0200EE89">
      <w:pPr>
        <w:ind w:left="360" w:hanging="360"/>
      </w:pPr>
      <w:r w:rsidRPr="0200EE89">
        <w:rPr>
          <w:rFonts w:ascii="Symbol" w:eastAsia="Symbol" w:hAnsi="Symbol" w:cs="Symbol"/>
          <w:sz w:val="24"/>
          <w:szCs w:val="24"/>
          <w:lang w:val="en-US"/>
        </w:rPr>
        <w:t></w:t>
      </w:r>
      <w:r w:rsidRPr="0200EE89">
        <w:rPr>
          <w:rFonts w:ascii="Times New Roman" w:eastAsia="Times New Roman" w:hAnsi="Times New Roman" w:cs="Times New Roman"/>
          <w:sz w:val="24"/>
          <w:szCs w:val="24"/>
          <w:lang w:val="en-US"/>
        </w:rPr>
        <w:t xml:space="preserve">    </w:t>
      </w:r>
      <w:r w:rsidRPr="0200EE89">
        <w:rPr>
          <w:rFonts w:eastAsia="Arial" w:cs="Arial"/>
          <w:sz w:val="24"/>
          <w:szCs w:val="24"/>
          <w:lang w:val="en-US"/>
        </w:rPr>
        <w:t>The agreement, once signed by all parties, must specify the effective start and end date. Any cost incurred outside this period will require prior discussion and approval.</w:t>
      </w:r>
    </w:p>
    <w:p w14:paraId="385F15C9" w14:textId="7C8011FC" w:rsidR="1EBF77AF" w:rsidRDefault="1EBF77AF">
      <w:r w:rsidRPr="0200EE89">
        <w:rPr>
          <w:rFonts w:eastAsia="Arial" w:cs="Arial"/>
          <w:sz w:val="24"/>
          <w:szCs w:val="24"/>
          <w:lang w:val="en-US"/>
        </w:rPr>
        <w:t>2.2 Funding</w:t>
      </w:r>
    </w:p>
    <w:p w14:paraId="39C199F2" w14:textId="32C1099E" w:rsidR="30725B07" w:rsidRDefault="30725B07" w:rsidP="0200EE89">
      <w:pPr>
        <w:pStyle w:val="ListParagraph"/>
        <w:numPr>
          <w:ilvl w:val="0"/>
          <w:numId w:val="15"/>
        </w:numPr>
        <w:rPr>
          <w:rFonts w:eastAsia="Arial" w:cs="Arial"/>
          <w:sz w:val="24"/>
          <w:szCs w:val="24"/>
        </w:rPr>
      </w:pPr>
      <w:r w:rsidRPr="0200EE89">
        <w:rPr>
          <w:rFonts w:eastAsia="Arial" w:cs="Arial"/>
          <w:sz w:val="24"/>
          <w:szCs w:val="24"/>
          <w:lang w:val="en-US"/>
        </w:rPr>
        <w:t>T</w:t>
      </w:r>
      <w:r w:rsidR="1EBF77AF" w:rsidRPr="0200EE89">
        <w:rPr>
          <w:rFonts w:eastAsia="Arial" w:cs="Arial"/>
          <w:sz w:val="24"/>
          <w:szCs w:val="24"/>
          <w:lang w:val="en-US"/>
        </w:rPr>
        <w:t xml:space="preserve">otal agreed budget is the total amount of funds to implement the work. </w:t>
      </w:r>
    </w:p>
    <w:p w14:paraId="77434705" w14:textId="56C4F95D" w:rsidR="1EBF77AF" w:rsidRDefault="1EBF77AF" w:rsidP="0200EE89">
      <w:pPr>
        <w:pStyle w:val="ListParagraph"/>
        <w:numPr>
          <w:ilvl w:val="0"/>
          <w:numId w:val="15"/>
        </w:numPr>
        <w:rPr>
          <w:rFonts w:eastAsia="Arial" w:cs="Arial"/>
          <w:sz w:val="24"/>
          <w:szCs w:val="24"/>
        </w:rPr>
      </w:pPr>
      <w:r w:rsidRPr="0200EE89">
        <w:rPr>
          <w:rFonts w:eastAsia="Arial" w:cs="Arial"/>
          <w:sz w:val="24"/>
          <w:szCs w:val="24"/>
          <w:lang w:val="en-US"/>
        </w:rPr>
        <w:t>Ensure funding commitments agreed before the commencement of the project partnership is included in the total budget.</w:t>
      </w:r>
    </w:p>
    <w:p w14:paraId="4C471E1F" w14:textId="713456AA" w:rsidR="1EBF77AF" w:rsidRDefault="1EBF77AF" w:rsidP="0200EE89">
      <w:pPr>
        <w:pStyle w:val="ListParagraph"/>
        <w:numPr>
          <w:ilvl w:val="0"/>
          <w:numId w:val="15"/>
        </w:numPr>
        <w:rPr>
          <w:rFonts w:ascii="Symbol" w:eastAsia="Symbol" w:hAnsi="Symbol" w:cs="Symbol"/>
          <w:sz w:val="24"/>
          <w:szCs w:val="24"/>
        </w:rPr>
      </w:pPr>
      <w:r w:rsidRPr="0200EE89">
        <w:rPr>
          <w:rFonts w:eastAsia="Arial" w:cs="Arial"/>
          <w:sz w:val="24"/>
          <w:szCs w:val="24"/>
          <w:lang w:val="en-US"/>
        </w:rPr>
        <w:lastRenderedPageBreak/>
        <w:t>Any unplanned activities not approved by the budget holder will be deemed ineligible costs.</w:t>
      </w:r>
    </w:p>
    <w:p w14:paraId="2DFC9D19" w14:textId="79795576" w:rsidR="1EBF77AF" w:rsidRDefault="1EBF77AF" w:rsidP="0200EE89">
      <w:pPr>
        <w:pStyle w:val="ListParagraph"/>
        <w:numPr>
          <w:ilvl w:val="0"/>
          <w:numId w:val="15"/>
        </w:numPr>
        <w:rPr>
          <w:rFonts w:eastAsia="Arial" w:cs="Arial"/>
          <w:sz w:val="24"/>
          <w:szCs w:val="24"/>
        </w:rPr>
      </w:pPr>
      <w:r w:rsidRPr="0200EE89">
        <w:rPr>
          <w:rFonts w:eastAsia="Arial" w:cs="Arial"/>
          <w:sz w:val="24"/>
          <w:szCs w:val="24"/>
          <w:lang w:val="en-US"/>
        </w:rPr>
        <w:t>All invoices (payments, claims, liabilities and other accounts, documents and communications of whatever nature arising under or relating to the agreement) should be denominated in local currency unless otherwise specifically agreed in writing by the parties.</w:t>
      </w:r>
    </w:p>
    <w:p w14:paraId="5703C21A" w14:textId="70E01535" w:rsidR="1EBF77AF" w:rsidRDefault="1EBF77AF" w:rsidP="0200EE89">
      <w:pPr>
        <w:pStyle w:val="ListParagraph"/>
        <w:numPr>
          <w:ilvl w:val="0"/>
          <w:numId w:val="17"/>
        </w:numPr>
        <w:rPr>
          <w:rFonts w:eastAsia="Arial" w:cs="Arial"/>
          <w:sz w:val="24"/>
          <w:szCs w:val="24"/>
        </w:rPr>
      </w:pPr>
      <w:r w:rsidRPr="0200EE89">
        <w:rPr>
          <w:rFonts w:eastAsia="Arial" w:cs="Arial"/>
          <w:sz w:val="24"/>
          <w:szCs w:val="24"/>
          <w:lang w:val="en-US"/>
        </w:rPr>
        <w:t>The partner budget and expenditure must be in local currencies.</w:t>
      </w:r>
    </w:p>
    <w:p w14:paraId="1C663723" w14:textId="1EEAE686" w:rsidR="1EBF77AF" w:rsidRDefault="1EBF77AF" w:rsidP="0200EE89">
      <w:pPr>
        <w:ind w:left="360" w:hanging="360"/>
      </w:pPr>
      <w:r w:rsidRPr="0200EE89">
        <w:rPr>
          <w:rFonts w:eastAsia="Arial" w:cs="Arial"/>
          <w:sz w:val="24"/>
          <w:szCs w:val="24"/>
          <w:lang w:val="en-US"/>
        </w:rPr>
        <w:t xml:space="preserve"> </w:t>
      </w:r>
    </w:p>
    <w:p w14:paraId="51BF8AF8" w14:textId="03333C82" w:rsidR="1EBF77AF" w:rsidRDefault="1EBF77AF">
      <w:r w:rsidRPr="0200EE89">
        <w:rPr>
          <w:rFonts w:eastAsia="Arial" w:cs="Arial"/>
          <w:sz w:val="24"/>
          <w:szCs w:val="24"/>
          <w:lang w:val="en-US"/>
        </w:rPr>
        <w:t>2.3 Partner funds transfers</w:t>
      </w:r>
    </w:p>
    <w:p w14:paraId="187943DE" w14:textId="105BEE51" w:rsidR="1EBF77AF" w:rsidRDefault="1EBF77AF" w:rsidP="0200EE89">
      <w:pPr>
        <w:pStyle w:val="ListParagraph"/>
        <w:numPr>
          <w:ilvl w:val="0"/>
          <w:numId w:val="18"/>
        </w:numPr>
        <w:rPr>
          <w:rFonts w:eastAsia="Arial" w:cs="Arial"/>
          <w:sz w:val="24"/>
          <w:szCs w:val="24"/>
        </w:rPr>
      </w:pPr>
      <w:r w:rsidRPr="0200EE89">
        <w:rPr>
          <w:rFonts w:eastAsia="Arial" w:cs="Arial"/>
          <w:sz w:val="24"/>
          <w:szCs w:val="24"/>
          <w:lang w:val="en-US"/>
        </w:rPr>
        <w:t>WaterAid does not require partners to open a separate bank account unless it is explicitly stated in the donor contract or is a requirement of country law. However, if the partner wishes to open a separate account to ease their operation, they can do so.</w:t>
      </w:r>
    </w:p>
    <w:p w14:paraId="676A6DD0" w14:textId="7C435B4B" w:rsidR="1EBF77AF" w:rsidRDefault="1EBF77AF" w:rsidP="0200EE89">
      <w:pPr>
        <w:pStyle w:val="ListParagraph"/>
        <w:numPr>
          <w:ilvl w:val="0"/>
          <w:numId w:val="18"/>
        </w:numPr>
        <w:rPr>
          <w:rFonts w:eastAsia="Arial" w:cs="Arial"/>
          <w:sz w:val="24"/>
          <w:szCs w:val="24"/>
        </w:rPr>
      </w:pPr>
      <w:r w:rsidRPr="0200EE89">
        <w:rPr>
          <w:rFonts w:eastAsia="Arial" w:cs="Arial"/>
          <w:sz w:val="24"/>
          <w:szCs w:val="24"/>
          <w:lang w:val="en-US"/>
        </w:rPr>
        <w:t>Funds will only be transferred to a bank account in the partner organisation’s name and in local currency.</w:t>
      </w:r>
    </w:p>
    <w:p w14:paraId="7664F74B" w14:textId="2CB61700" w:rsidR="1EBF77AF" w:rsidRDefault="1EBF77AF" w:rsidP="0200EE89">
      <w:pPr>
        <w:pStyle w:val="ListParagraph"/>
        <w:numPr>
          <w:ilvl w:val="0"/>
          <w:numId w:val="18"/>
        </w:numPr>
        <w:rPr>
          <w:rFonts w:eastAsia="Arial" w:cs="Arial"/>
          <w:sz w:val="24"/>
          <w:szCs w:val="24"/>
        </w:rPr>
      </w:pPr>
      <w:r w:rsidRPr="0200EE89">
        <w:rPr>
          <w:rFonts w:eastAsia="Arial" w:cs="Arial"/>
          <w:sz w:val="24"/>
          <w:szCs w:val="24"/>
          <w:lang w:val="en-US"/>
        </w:rPr>
        <w:t>Partners must ensure there is a clear audit trail of funds provided by</w:t>
      </w:r>
      <w:r w:rsidR="202A1D9D" w:rsidRPr="0200EE89">
        <w:rPr>
          <w:rFonts w:eastAsia="Arial" w:cs="Arial"/>
          <w:sz w:val="24"/>
          <w:szCs w:val="24"/>
          <w:lang w:val="en-US"/>
        </w:rPr>
        <w:t xml:space="preserve"> </w:t>
      </w:r>
      <w:r w:rsidRPr="0200EE89">
        <w:rPr>
          <w:rFonts w:eastAsia="Arial" w:cs="Arial"/>
          <w:sz w:val="24"/>
          <w:szCs w:val="24"/>
          <w:lang w:val="en-US"/>
        </w:rPr>
        <w:t>WaterAid, and that this income and expenditure is coded to the specific project in question.</w:t>
      </w:r>
    </w:p>
    <w:p w14:paraId="29916716" w14:textId="229CB122" w:rsidR="1EBF77AF" w:rsidRDefault="1EBF77AF" w:rsidP="0200EE89">
      <w:pPr>
        <w:pStyle w:val="ListParagraph"/>
        <w:numPr>
          <w:ilvl w:val="0"/>
          <w:numId w:val="18"/>
        </w:numPr>
        <w:spacing w:line="238" w:lineRule="auto"/>
        <w:rPr>
          <w:rFonts w:eastAsia="Arial" w:cs="Arial"/>
          <w:sz w:val="24"/>
          <w:szCs w:val="24"/>
        </w:rPr>
      </w:pPr>
      <w:r w:rsidRPr="0200EE89">
        <w:rPr>
          <w:rFonts w:eastAsia="Arial" w:cs="Arial"/>
          <w:sz w:val="24"/>
          <w:szCs w:val="24"/>
          <w:lang w:val="en-US"/>
        </w:rPr>
        <w:t>The frequency of funds being transferred to partners will be dependent on the risk assessment, financial systems and controls in the partner organisation, the complexity of any donor contractual requirements and reporting, and the size of the project budget (e.g. this may be monthly or quarterly).</w:t>
      </w:r>
    </w:p>
    <w:p w14:paraId="73843D46" w14:textId="12A7F8DD" w:rsidR="1EBF77AF" w:rsidRDefault="1EBF77AF" w:rsidP="0200EE89">
      <w:pPr>
        <w:pStyle w:val="ListParagraph"/>
        <w:numPr>
          <w:ilvl w:val="0"/>
          <w:numId w:val="18"/>
        </w:numPr>
        <w:spacing w:line="238" w:lineRule="auto"/>
        <w:rPr>
          <w:rFonts w:eastAsia="Arial" w:cs="Arial"/>
          <w:sz w:val="24"/>
          <w:szCs w:val="24"/>
        </w:rPr>
      </w:pPr>
      <w:r w:rsidRPr="0200EE89">
        <w:rPr>
          <w:rFonts w:eastAsia="Arial" w:cs="Arial"/>
          <w:sz w:val="24"/>
          <w:szCs w:val="24"/>
          <w:lang w:val="en-US"/>
        </w:rPr>
        <w:t xml:space="preserve">Agree and indicate the frequency of the financial reporting in the </w:t>
      </w:r>
      <w:r w:rsidRPr="00B52B01">
        <w:rPr>
          <w:rFonts w:eastAsia="Arial" w:cs="Arial"/>
          <w:sz w:val="24"/>
          <w:szCs w:val="24"/>
          <w:lang w:val="en-US"/>
        </w:rPr>
        <w:t>PPA</w:t>
      </w:r>
      <w:r w:rsidR="00F46F03">
        <w:rPr>
          <w:rFonts w:eastAsia="Arial" w:cs="Arial"/>
          <w:sz w:val="24"/>
          <w:szCs w:val="24"/>
          <w:lang w:val="en-US"/>
        </w:rPr>
        <w:t>.</w:t>
      </w:r>
    </w:p>
    <w:p w14:paraId="52DE0AEB" w14:textId="445956E8" w:rsidR="1EBF77AF" w:rsidRDefault="1EBF77AF" w:rsidP="0200EE89">
      <w:pPr>
        <w:spacing w:line="238" w:lineRule="auto"/>
        <w:ind w:left="360"/>
      </w:pPr>
      <w:r w:rsidRPr="0200EE89">
        <w:rPr>
          <w:rFonts w:eastAsia="Arial" w:cs="Arial"/>
          <w:sz w:val="24"/>
          <w:szCs w:val="24"/>
          <w:lang w:val="en-US"/>
        </w:rPr>
        <w:t xml:space="preserve"> </w:t>
      </w:r>
    </w:p>
    <w:p w14:paraId="2CACB638" w14:textId="5210566C" w:rsidR="1EBF77AF" w:rsidRDefault="1EBF77AF">
      <w:r w:rsidRPr="0200EE89">
        <w:rPr>
          <w:rFonts w:ascii="Calibri" w:eastAsia="Calibri" w:hAnsi="Calibri" w:cs="Calibri"/>
          <w:sz w:val="26"/>
          <w:szCs w:val="26"/>
          <w:lang w:val="en-US"/>
        </w:rPr>
        <w:t xml:space="preserve"> </w:t>
      </w:r>
      <w:r w:rsidRPr="0200EE89">
        <w:rPr>
          <w:rFonts w:eastAsia="Arial" w:cs="Arial"/>
          <w:sz w:val="24"/>
          <w:szCs w:val="24"/>
          <w:lang w:val="en-US"/>
        </w:rPr>
        <w:t>2.4 Request for transfers</w:t>
      </w:r>
    </w:p>
    <w:p w14:paraId="64AA7C12" w14:textId="7FEDB389" w:rsidR="1EBF77AF" w:rsidRDefault="1EBF77AF" w:rsidP="0200EE89">
      <w:pPr>
        <w:pStyle w:val="ListParagraph"/>
        <w:numPr>
          <w:ilvl w:val="0"/>
          <w:numId w:val="13"/>
        </w:numPr>
        <w:rPr>
          <w:rFonts w:ascii="Calibri" w:eastAsia="Calibri" w:hAnsi="Calibri" w:cs="Calibri"/>
          <w:sz w:val="26"/>
          <w:szCs w:val="26"/>
        </w:rPr>
      </w:pPr>
      <w:r w:rsidRPr="0200EE89">
        <w:rPr>
          <w:rFonts w:eastAsia="Arial" w:cs="Arial"/>
          <w:sz w:val="24"/>
          <w:szCs w:val="24"/>
          <w:lang w:val="en-US"/>
        </w:rPr>
        <w:t>WaterAid will make the payment based on; justification of the previous amount advanced through financial reporting and verifiable documentation and satisfactory achievement of agreed outputs, as set out in the project plan, budget and payment schedule.</w:t>
      </w:r>
    </w:p>
    <w:p w14:paraId="09CB9C37" w14:textId="4B3F755E" w:rsidR="1EBF77AF" w:rsidRDefault="1EBF77AF" w:rsidP="0200EE89">
      <w:pPr>
        <w:ind w:left="360" w:hanging="360"/>
      </w:pPr>
      <w:r w:rsidRPr="0200EE89">
        <w:rPr>
          <w:rFonts w:ascii="Calibri" w:eastAsia="Calibri" w:hAnsi="Calibri" w:cs="Calibri"/>
          <w:sz w:val="24"/>
          <w:szCs w:val="24"/>
          <w:lang w:val="en-US"/>
        </w:rPr>
        <w:t xml:space="preserve"> </w:t>
      </w:r>
    </w:p>
    <w:p w14:paraId="2FEF59D4" w14:textId="64C25ACB" w:rsidR="1EBF77AF" w:rsidRDefault="1EBF77AF">
      <w:r w:rsidRPr="0200EE89">
        <w:rPr>
          <w:rFonts w:eastAsia="Arial" w:cs="Arial"/>
          <w:sz w:val="24"/>
          <w:szCs w:val="24"/>
          <w:lang w:val="en-US"/>
        </w:rPr>
        <w:t>2.5 Authorising transfers</w:t>
      </w:r>
    </w:p>
    <w:p w14:paraId="0EC1CBED" w14:textId="5D0D91AB" w:rsidR="1EBF77AF" w:rsidRDefault="1EBF77AF" w:rsidP="0200EE89">
      <w:pPr>
        <w:pStyle w:val="ListParagraph"/>
        <w:numPr>
          <w:ilvl w:val="0"/>
          <w:numId w:val="12"/>
        </w:numPr>
        <w:rPr>
          <w:rFonts w:eastAsia="Arial" w:cs="Arial"/>
          <w:sz w:val="24"/>
          <w:szCs w:val="24"/>
        </w:rPr>
      </w:pPr>
      <w:proofErr w:type="spellStart"/>
      <w:r w:rsidRPr="0200EE89">
        <w:rPr>
          <w:rFonts w:eastAsia="Arial" w:cs="Arial"/>
          <w:sz w:val="24"/>
          <w:szCs w:val="24"/>
          <w:lang w:val="en-US"/>
        </w:rPr>
        <w:t>Authorisation</w:t>
      </w:r>
      <w:proofErr w:type="spellEnd"/>
      <w:r w:rsidRPr="0200EE89">
        <w:rPr>
          <w:rFonts w:eastAsia="Arial" w:cs="Arial"/>
          <w:sz w:val="24"/>
          <w:szCs w:val="24"/>
          <w:lang w:val="en-US"/>
        </w:rPr>
        <w:t xml:space="preserve"> of partner transfer requests will include a review by both the budget holder and the project partnership manager (if these are different people) to ensure achievement of agreed activities, performance and budgets.</w:t>
      </w:r>
    </w:p>
    <w:p w14:paraId="2678999F" w14:textId="359F0A33" w:rsidR="1EBF77AF" w:rsidRDefault="1EBF77AF" w:rsidP="0200EE89">
      <w:pPr>
        <w:pStyle w:val="ListParagraph"/>
        <w:numPr>
          <w:ilvl w:val="0"/>
          <w:numId w:val="12"/>
        </w:numPr>
        <w:rPr>
          <w:rFonts w:eastAsia="Arial" w:cs="Arial"/>
          <w:sz w:val="24"/>
          <w:szCs w:val="24"/>
        </w:rPr>
      </w:pPr>
      <w:r w:rsidRPr="0200EE89">
        <w:rPr>
          <w:rFonts w:eastAsia="Arial" w:cs="Arial"/>
          <w:sz w:val="24"/>
          <w:szCs w:val="24"/>
          <w:lang w:val="en-US"/>
        </w:rPr>
        <w:t>Funds requested by the partner would be to cover expenditure forecast for the next reporting period.</w:t>
      </w:r>
    </w:p>
    <w:p w14:paraId="715ACFFD" w14:textId="67B2D6CD" w:rsidR="1EBF77AF" w:rsidRDefault="1EBF77AF" w:rsidP="0200EE89">
      <w:pPr>
        <w:pStyle w:val="ListParagraph"/>
        <w:numPr>
          <w:ilvl w:val="0"/>
          <w:numId w:val="12"/>
        </w:numPr>
        <w:rPr>
          <w:rFonts w:eastAsia="Arial" w:cs="Arial"/>
          <w:sz w:val="24"/>
          <w:szCs w:val="24"/>
        </w:rPr>
      </w:pPr>
      <w:r w:rsidRPr="0200EE89">
        <w:rPr>
          <w:rFonts w:eastAsia="Arial" w:cs="Arial"/>
          <w:sz w:val="24"/>
          <w:szCs w:val="24"/>
          <w:lang w:val="en-US"/>
        </w:rPr>
        <w:t>Authorised programme staff would approve the transfer through agreed documentation (refer to Finance Minimum Standard Working with Partner</w:t>
      </w:r>
      <w:r w:rsidR="1F1A7F5E" w:rsidRPr="0200EE89">
        <w:rPr>
          <w:rFonts w:eastAsia="Arial" w:cs="Arial"/>
          <w:sz w:val="24"/>
          <w:szCs w:val="24"/>
          <w:lang w:val="en-US"/>
        </w:rPr>
        <w:t xml:space="preserve">s in the </w:t>
      </w:r>
      <w:r w:rsidR="77862850" w:rsidRPr="0200EE89">
        <w:rPr>
          <w:rFonts w:eastAsia="Arial" w:cs="Arial"/>
          <w:sz w:val="24"/>
          <w:szCs w:val="24"/>
          <w:lang w:val="en-US"/>
        </w:rPr>
        <w:t xml:space="preserve">Guidelines on Finance Partnership accessible here:  </w:t>
      </w:r>
      <w:hyperlink r:id="rId15">
        <w:r w:rsidR="77862850" w:rsidRPr="0200EE89">
          <w:rPr>
            <w:rStyle w:val="Hyperlink"/>
            <w:rFonts w:eastAsia="Arial" w:cs="Arial"/>
            <w:sz w:val="24"/>
            <w:szCs w:val="24"/>
            <w:lang w:val="en-US"/>
          </w:rPr>
          <w:t>https://washmatters.wateraid.org/publications/guidelines-on-finance-partnerships</w:t>
        </w:r>
      </w:hyperlink>
      <w:r w:rsidR="77862850" w:rsidRPr="0200EE89">
        <w:rPr>
          <w:rFonts w:eastAsia="Arial" w:cs="Arial"/>
          <w:sz w:val="24"/>
          <w:szCs w:val="24"/>
          <w:lang w:val="en-US"/>
        </w:rPr>
        <w:t>)</w:t>
      </w:r>
      <w:r w:rsidR="00393F0F">
        <w:rPr>
          <w:rFonts w:eastAsia="Arial" w:cs="Arial"/>
          <w:sz w:val="24"/>
          <w:szCs w:val="24"/>
          <w:lang w:val="en-US"/>
        </w:rPr>
        <w:t>.</w:t>
      </w:r>
      <w:r w:rsidRPr="0200EE89">
        <w:rPr>
          <w:rFonts w:eastAsia="Arial" w:cs="Arial"/>
          <w:color w:val="000000" w:themeColor="text1"/>
          <w:sz w:val="24"/>
          <w:szCs w:val="24"/>
          <w:lang w:val="en-US"/>
        </w:rPr>
        <w:t xml:space="preserve"> Finance’s role is to process and release the funds.</w:t>
      </w:r>
    </w:p>
    <w:p w14:paraId="7A978349" w14:textId="49005158" w:rsidR="1EBF77AF" w:rsidRDefault="1EBF77AF">
      <w:r w:rsidRPr="0200EE89">
        <w:rPr>
          <w:rFonts w:ascii="Calibri" w:eastAsia="Calibri" w:hAnsi="Calibri" w:cs="Calibri"/>
          <w:sz w:val="24"/>
          <w:szCs w:val="24"/>
          <w:lang w:val="en-US"/>
        </w:rPr>
        <w:lastRenderedPageBreak/>
        <w:t xml:space="preserve"> </w:t>
      </w:r>
    </w:p>
    <w:p w14:paraId="32D350E3" w14:textId="18746D02" w:rsidR="1EBF77AF" w:rsidRDefault="1EBF77AF">
      <w:r w:rsidRPr="0200EE89">
        <w:rPr>
          <w:rFonts w:eastAsia="Arial" w:cs="Arial"/>
          <w:sz w:val="24"/>
          <w:szCs w:val="24"/>
          <w:lang w:val="en-US"/>
        </w:rPr>
        <w:t>2.6 Partner return</w:t>
      </w:r>
    </w:p>
    <w:p w14:paraId="67AF63F1" w14:textId="327C9049" w:rsidR="1EBF77AF" w:rsidRDefault="1EBF77AF" w:rsidP="0200EE89">
      <w:pPr>
        <w:pStyle w:val="ListParagraph"/>
        <w:numPr>
          <w:ilvl w:val="0"/>
          <w:numId w:val="11"/>
        </w:numPr>
        <w:rPr>
          <w:rFonts w:eastAsia="Arial" w:cs="Arial"/>
          <w:sz w:val="24"/>
          <w:szCs w:val="24"/>
        </w:rPr>
      </w:pPr>
      <w:r w:rsidRPr="0200EE89">
        <w:rPr>
          <w:rFonts w:eastAsia="Arial" w:cs="Arial"/>
          <w:sz w:val="24"/>
          <w:szCs w:val="24"/>
          <w:lang w:val="en-US"/>
        </w:rPr>
        <w:t>Partners are required to report on the use of funds provided by</w:t>
      </w:r>
      <w:r w:rsidR="3FB44C97" w:rsidRPr="0200EE89">
        <w:rPr>
          <w:rFonts w:eastAsia="Arial" w:cs="Arial"/>
          <w:sz w:val="24"/>
          <w:szCs w:val="24"/>
          <w:lang w:val="en-US"/>
        </w:rPr>
        <w:t xml:space="preserve"> </w:t>
      </w:r>
      <w:r w:rsidRPr="0200EE89">
        <w:rPr>
          <w:rFonts w:eastAsia="Arial" w:cs="Arial"/>
          <w:sz w:val="24"/>
          <w:szCs w:val="24"/>
          <w:lang w:val="en-US"/>
        </w:rPr>
        <w:t xml:space="preserve">WaterAid on an agreed basis, as set out in the PPA. </w:t>
      </w:r>
    </w:p>
    <w:p w14:paraId="065ED5A2" w14:textId="2A872DB3" w:rsidR="1EBF77AF" w:rsidRDefault="1EBF77AF" w:rsidP="0200EE89">
      <w:pPr>
        <w:pStyle w:val="ListParagraph"/>
        <w:numPr>
          <w:ilvl w:val="0"/>
          <w:numId w:val="11"/>
        </w:numPr>
        <w:rPr>
          <w:rFonts w:eastAsia="Arial" w:cs="Arial"/>
          <w:sz w:val="24"/>
          <w:szCs w:val="24"/>
        </w:rPr>
      </w:pPr>
      <w:r w:rsidRPr="0200EE89">
        <w:rPr>
          <w:rFonts w:eastAsia="Arial" w:cs="Arial"/>
          <w:sz w:val="24"/>
          <w:szCs w:val="24"/>
          <w:lang w:val="en-US"/>
        </w:rPr>
        <w:t>WaterAid will provide a standard financial reporting template for partners to use, especially for donor funded projects. The reporting template provided will support monitoring and reporting against agreed project budget</w:t>
      </w:r>
    </w:p>
    <w:p w14:paraId="160D001C" w14:textId="7E6F84A0" w:rsidR="1EBF77AF" w:rsidRDefault="1EBF77AF" w:rsidP="0200EE89">
      <w:pPr>
        <w:pStyle w:val="ListParagraph"/>
        <w:numPr>
          <w:ilvl w:val="0"/>
          <w:numId w:val="11"/>
        </w:numPr>
        <w:rPr>
          <w:rFonts w:eastAsia="Arial" w:cs="Arial"/>
          <w:sz w:val="24"/>
          <w:szCs w:val="24"/>
        </w:rPr>
      </w:pPr>
      <w:r w:rsidRPr="0200EE89">
        <w:rPr>
          <w:rFonts w:eastAsia="Arial" w:cs="Arial"/>
          <w:sz w:val="24"/>
          <w:szCs w:val="24"/>
          <w:lang w:val="en-US"/>
        </w:rPr>
        <w:t xml:space="preserve">The </w:t>
      </w:r>
      <w:r w:rsidR="00D82B38">
        <w:rPr>
          <w:rFonts w:eastAsia="Arial" w:cs="Arial"/>
          <w:sz w:val="24"/>
          <w:szCs w:val="24"/>
          <w:lang w:val="en-US"/>
        </w:rPr>
        <w:t>C</w:t>
      </w:r>
      <w:r w:rsidR="00175408">
        <w:rPr>
          <w:rFonts w:eastAsia="Arial" w:cs="Arial"/>
          <w:sz w:val="24"/>
          <w:szCs w:val="24"/>
          <w:lang w:val="en-US"/>
        </w:rPr>
        <w:t xml:space="preserve">ountry </w:t>
      </w:r>
      <w:r w:rsidR="00D82B38">
        <w:rPr>
          <w:rFonts w:eastAsia="Arial" w:cs="Arial"/>
          <w:sz w:val="24"/>
          <w:szCs w:val="24"/>
          <w:lang w:val="en-US"/>
        </w:rPr>
        <w:t>P</w:t>
      </w:r>
      <w:r w:rsidR="00175408">
        <w:rPr>
          <w:rFonts w:eastAsia="Arial" w:cs="Arial"/>
          <w:sz w:val="24"/>
          <w:szCs w:val="24"/>
          <w:lang w:val="en-US"/>
        </w:rPr>
        <w:t>rogramme (</w:t>
      </w:r>
      <w:r w:rsidRPr="0200EE89">
        <w:rPr>
          <w:rFonts w:eastAsia="Arial" w:cs="Arial"/>
          <w:sz w:val="24"/>
          <w:szCs w:val="24"/>
          <w:lang w:val="en-US"/>
        </w:rPr>
        <w:t>CP</w:t>
      </w:r>
      <w:r w:rsidR="00175408">
        <w:rPr>
          <w:rFonts w:eastAsia="Arial" w:cs="Arial"/>
          <w:sz w:val="24"/>
          <w:szCs w:val="24"/>
          <w:lang w:val="en-US"/>
        </w:rPr>
        <w:t>)</w:t>
      </w:r>
      <w:r w:rsidRPr="0200EE89">
        <w:rPr>
          <w:rFonts w:eastAsia="Arial" w:cs="Arial"/>
          <w:sz w:val="24"/>
          <w:szCs w:val="24"/>
          <w:lang w:val="en-US"/>
        </w:rPr>
        <w:t xml:space="preserve"> will determine the frequency of partner reporting on a risk basis.</w:t>
      </w:r>
    </w:p>
    <w:p w14:paraId="3984AE26" w14:textId="3D693E73" w:rsidR="1EBF77AF" w:rsidRDefault="1EBF77AF" w:rsidP="0200EE89">
      <w:pPr>
        <w:pStyle w:val="ListParagraph"/>
        <w:numPr>
          <w:ilvl w:val="0"/>
          <w:numId w:val="11"/>
        </w:numPr>
        <w:rPr>
          <w:rFonts w:eastAsia="Arial" w:cs="Arial"/>
          <w:sz w:val="24"/>
          <w:szCs w:val="24"/>
        </w:rPr>
      </w:pPr>
      <w:r w:rsidRPr="0200EE89">
        <w:rPr>
          <w:rFonts w:eastAsia="Arial" w:cs="Arial"/>
          <w:sz w:val="24"/>
          <w:szCs w:val="24"/>
          <w:lang w:val="en-US"/>
        </w:rPr>
        <w:t>This will be determined from the risk assessment done during the partner selection process, previous reviews, monitoring and outcome of any capacity building initiatives.</w:t>
      </w:r>
    </w:p>
    <w:p w14:paraId="443A764D" w14:textId="031C9E8C" w:rsidR="1EBF77AF" w:rsidRDefault="1EBF77AF" w:rsidP="0200EE89">
      <w:pPr>
        <w:pStyle w:val="ListParagraph"/>
        <w:numPr>
          <w:ilvl w:val="0"/>
          <w:numId w:val="11"/>
        </w:numPr>
        <w:rPr>
          <w:rFonts w:eastAsia="Arial" w:cs="Arial"/>
          <w:sz w:val="24"/>
          <w:szCs w:val="24"/>
        </w:rPr>
      </w:pPr>
      <w:r w:rsidRPr="0200EE89">
        <w:rPr>
          <w:rFonts w:eastAsia="Arial" w:cs="Arial"/>
          <w:sz w:val="24"/>
          <w:szCs w:val="24"/>
          <w:lang w:val="en-US"/>
        </w:rPr>
        <w:t>All partner financial reports would be reviewed and approved by the budget holder or the responsible staff in the Programme department with support from the finance team.</w:t>
      </w:r>
    </w:p>
    <w:p w14:paraId="63488BE0" w14:textId="6FB8212D" w:rsidR="1EBF77AF" w:rsidRDefault="1EBF77AF" w:rsidP="0200EE89">
      <w:pPr>
        <w:pStyle w:val="ListParagraph"/>
        <w:numPr>
          <w:ilvl w:val="0"/>
          <w:numId w:val="11"/>
        </w:numPr>
        <w:rPr>
          <w:rFonts w:eastAsia="Arial" w:cs="Arial"/>
          <w:sz w:val="24"/>
          <w:szCs w:val="24"/>
        </w:rPr>
      </w:pPr>
      <w:r w:rsidRPr="0200EE89">
        <w:rPr>
          <w:rFonts w:eastAsia="Arial" w:cs="Arial"/>
          <w:sz w:val="24"/>
          <w:szCs w:val="24"/>
          <w:lang w:val="en-US"/>
        </w:rPr>
        <w:t>WaterAid will provide appropriate feedback to partners on financial report submitted. Any disallowed costs will be communicated to the partner and an amended report submitted.</w:t>
      </w:r>
    </w:p>
    <w:p w14:paraId="01B560C6" w14:textId="6FD15761" w:rsidR="1EBF77AF" w:rsidRDefault="1EBF77AF">
      <w:r w:rsidRPr="0200EE89">
        <w:rPr>
          <w:rFonts w:ascii="Calibri" w:eastAsia="Calibri" w:hAnsi="Calibri" w:cs="Calibri"/>
          <w:sz w:val="26"/>
          <w:szCs w:val="26"/>
          <w:lang w:val="en-US"/>
        </w:rPr>
        <w:t xml:space="preserve"> </w:t>
      </w:r>
    </w:p>
    <w:p w14:paraId="328E5138" w14:textId="1CA4FD63" w:rsidR="1EBF77AF" w:rsidRDefault="1EBF77AF">
      <w:r w:rsidRPr="0200EE89">
        <w:rPr>
          <w:rFonts w:eastAsia="Arial" w:cs="Arial"/>
          <w:sz w:val="24"/>
          <w:szCs w:val="24"/>
          <w:lang w:val="en-US"/>
        </w:rPr>
        <w:t>2.7 Partner bank and cash management</w:t>
      </w:r>
    </w:p>
    <w:p w14:paraId="11C484B6" w14:textId="5521607B" w:rsidR="1EBF77AF" w:rsidRDefault="1EBF77AF" w:rsidP="0200EE89">
      <w:pPr>
        <w:pStyle w:val="ListParagraph"/>
        <w:numPr>
          <w:ilvl w:val="0"/>
          <w:numId w:val="10"/>
        </w:numPr>
        <w:rPr>
          <w:rFonts w:eastAsia="Arial" w:cs="Arial"/>
          <w:sz w:val="24"/>
          <w:szCs w:val="24"/>
        </w:rPr>
      </w:pPr>
      <w:r w:rsidRPr="0200EE89">
        <w:rPr>
          <w:rFonts w:eastAsia="Arial" w:cs="Arial"/>
          <w:sz w:val="24"/>
          <w:szCs w:val="24"/>
          <w:lang w:val="en-US"/>
        </w:rPr>
        <w:t>Partners should have adequate processes and systems in place to manage their bank and cash balances.</w:t>
      </w:r>
    </w:p>
    <w:p w14:paraId="56F831CE" w14:textId="091842DF" w:rsidR="1EBF77AF" w:rsidRDefault="1EBF77AF" w:rsidP="0200EE89">
      <w:pPr>
        <w:pStyle w:val="ListParagraph"/>
        <w:numPr>
          <w:ilvl w:val="0"/>
          <w:numId w:val="10"/>
        </w:numPr>
        <w:rPr>
          <w:rFonts w:eastAsia="Arial" w:cs="Arial"/>
          <w:sz w:val="24"/>
          <w:szCs w:val="24"/>
        </w:rPr>
      </w:pPr>
      <w:r w:rsidRPr="0200EE89">
        <w:rPr>
          <w:rFonts w:eastAsia="Arial" w:cs="Arial"/>
          <w:sz w:val="24"/>
          <w:szCs w:val="24"/>
          <w:lang w:val="en-US"/>
        </w:rPr>
        <w:t xml:space="preserve">Partners </w:t>
      </w:r>
      <w:proofErr w:type="gramStart"/>
      <w:r w:rsidRPr="0200EE89">
        <w:rPr>
          <w:rFonts w:eastAsia="Arial" w:cs="Arial"/>
          <w:sz w:val="24"/>
          <w:szCs w:val="24"/>
          <w:lang w:val="en-US"/>
        </w:rPr>
        <w:t>are allowed to</w:t>
      </w:r>
      <w:proofErr w:type="gramEnd"/>
      <w:r w:rsidRPr="0200EE89">
        <w:rPr>
          <w:rFonts w:eastAsia="Arial" w:cs="Arial"/>
          <w:sz w:val="24"/>
          <w:szCs w:val="24"/>
          <w:lang w:val="en-US"/>
        </w:rPr>
        <w:t xml:space="preserve"> use interest income as they deem fit, unless the donor contract stipulates otherwise, or the interest income is material, in which case it must be reported to WaterAid.</w:t>
      </w:r>
    </w:p>
    <w:p w14:paraId="20606F61" w14:textId="1A85BCBD" w:rsidR="1EBF77AF" w:rsidRDefault="1EBF77AF">
      <w:r w:rsidRPr="0200EE89">
        <w:rPr>
          <w:rFonts w:ascii="Calibri" w:eastAsia="Calibri" w:hAnsi="Calibri" w:cs="Calibri"/>
          <w:sz w:val="26"/>
          <w:szCs w:val="26"/>
          <w:lang w:val="en-US"/>
        </w:rPr>
        <w:t xml:space="preserve"> </w:t>
      </w:r>
    </w:p>
    <w:p w14:paraId="30A7A0EB" w14:textId="7C267D9A" w:rsidR="1EBF77AF" w:rsidRDefault="1EBF77AF">
      <w:r w:rsidRPr="0200EE89">
        <w:rPr>
          <w:rFonts w:eastAsia="Arial" w:cs="Arial"/>
          <w:sz w:val="24"/>
          <w:szCs w:val="24"/>
          <w:lang w:val="en-US"/>
        </w:rPr>
        <w:t>2.8 Partner balance</w:t>
      </w:r>
    </w:p>
    <w:p w14:paraId="68E7976F" w14:textId="09DCB2C8" w:rsidR="1EBF77AF" w:rsidRDefault="1EBF77AF" w:rsidP="0200EE89">
      <w:pPr>
        <w:pStyle w:val="ListParagraph"/>
        <w:numPr>
          <w:ilvl w:val="0"/>
          <w:numId w:val="9"/>
        </w:numPr>
        <w:rPr>
          <w:rFonts w:eastAsia="Arial" w:cs="Arial"/>
          <w:sz w:val="24"/>
          <w:szCs w:val="24"/>
        </w:rPr>
      </w:pPr>
      <w:r w:rsidRPr="0200EE89">
        <w:rPr>
          <w:rFonts w:eastAsia="Arial" w:cs="Arial"/>
          <w:sz w:val="24"/>
          <w:szCs w:val="24"/>
          <w:lang w:val="en-US"/>
        </w:rPr>
        <w:t>Partner balances will be reconciled at least every quarter to ensure that the balance on partner reports reconciles with the balance in WaterAid records.</w:t>
      </w:r>
    </w:p>
    <w:p w14:paraId="0BA8115D" w14:textId="2E6C9130" w:rsidR="1EBF77AF" w:rsidRDefault="1EBF77AF" w:rsidP="0200EE89">
      <w:pPr>
        <w:pStyle w:val="ListParagraph"/>
        <w:numPr>
          <w:ilvl w:val="0"/>
          <w:numId w:val="9"/>
        </w:numPr>
        <w:spacing w:line="238" w:lineRule="auto"/>
        <w:rPr>
          <w:rFonts w:eastAsia="Arial" w:cs="Arial"/>
          <w:sz w:val="24"/>
          <w:szCs w:val="24"/>
        </w:rPr>
      </w:pPr>
      <w:r w:rsidRPr="0200EE89">
        <w:rPr>
          <w:rFonts w:eastAsia="Arial" w:cs="Arial"/>
          <w:sz w:val="24"/>
          <w:szCs w:val="24"/>
          <w:lang w:val="en-US"/>
        </w:rPr>
        <w:t>All unused funds at the end of the financial year will be treated as advance payment if the CP has an ongoing agreement with the partner. Unused funds, as well as the unallowable costs after audit, must be returned to WaterAid if the partnership agreement is coming to an end or in line with an agreed exit strategy.</w:t>
      </w:r>
    </w:p>
    <w:p w14:paraId="40395A47" w14:textId="749C73EE" w:rsidR="1EBF77AF" w:rsidRDefault="1EBF77AF">
      <w:r w:rsidRPr="0200EE89">
        <w:rPr>
          <w:rFonts w:ascii="Calibri" w:eastAsia="Calibri" w:hAnsi="Calibri" w:cs="Calibri"/>
          <w:sz w:val="26"/>
          <w:szCs w:val="26"/>
          <w:lang w:val="en-US"/>
        </w:rPr>
        <w:t xml:space="preserve"> </w:t>
      </w:r>
    </w:p>
    <w:p w14:paraId="7E93F0AE" w14:textId="4FFD1A23" w:rsidR="1EBF77AF" w:rsidRDefault="1EBF77AF">
      <w:r w:rsidRPr="0200EE89">
        <w:rPr>
          <w:rFonts w:eastAsia="Arial" w:cs="Arial"/>
          <w:sz w:val="24"/>
          <w:szCs w:val="24"/>
          <w:lang w:val="en-US"/>
        </w:rPr>
        <w:t>2.9 Documentation and supporting documents</w:t>
      </w:r>
    </w:p>
    <w:p w14:paraId="590EB329" w14:textId="328CC25F" w:rsidR="1EBF77AF" w:rsidRDefault="1EBF77AF" w:rsidP="0200EE89">
      <w:pPr>
        <w:pStyle w:val="ListParagraph"/>
        <w:numPr>
          <w:ilvl w:val="0"/>
          <w:numId w:val="22"/>
        </w:numPr>
        <w:rPr>
          <w:rFonts w:eastAsia="Arial" w:cs="Arial"/>
          <w:sz w:val="24"/>
          <w:szCs w:val="24"/>
        </w:rPr>
      </w:pPr>
      <w:r w:rsidRPr="0200EE89">
        <w:rPr>
          <w:rFonts w:eastAsia="Arial" w:cs="Arial"/>
          <w:sz w:val="24"/>
          <w:szCs w:val="24"/>
          <w:lang w:val="en-US"/>
        </w:rPr>
        <w:t xml:space="preserve">All partner organisations registered as a legal entity should, </w:t>
      </w:r>
      <w:proofErr w:type="gramStart"/>
      <w:r w:rsidRPr="0200EE89">
        <w:rPr>
          <w:rFonts w:eastAsia="Arial" w:cs="Arial"/>
          <w:sz w:val="24"/>
          <w:szCs w:val="24"/>
          <w:lang w:val="en-US"/>
        </w:rPr>
        <w:t>at all times</w:t>
      </w:r>
      <w:proofErr w:type="gramEnd"/>
      <w:r w:rsidRPr="0200EE89">
        <w:rPr>
          <w:rFonts w:eastAsia="Arial" w:cs="Arial"/>
          <w:sz w:val="24"/>
          <w:szCs w:val="24"/>
          <w:lang w:val="en-US"/>
        </w:rPr>
        <w:t xml:space="preserve"> during the partnership agreement period, maintain a financial management system that complies with generally acceptable accounting principles (GAAP), ensure audit compliance and keep all records as required by local laws, WaterAid and the relevant donor contractual requirements.</w:t>
      </w:r>
    </w:p>
    <w:p w14:paraId="4CC1C286" w14:textId="5EE71FF1" w:rsidR="1EBF77AF" w:rsidRDefault="1EBF77AF" w:rsidP="0200EE89">
      <w:pPr>
        <w:pStyle w:val="ListParagraph"/>
        <w:numPr>
          <w:ilvl w:val="0"/>
          <w:numId w:val="22"/>
        </w:numPr>
        <w:rPr>
          <w:rFonts w:ascii="Calibri" w:eastAsia="Calibri" w:hAnsi="Calibri" w:cs="Calibri"/>
          <w:sz w:val="26"/>
          <w:szCs w:val="26"/>
        </w:rPr>
      </w:pPr>
      <w:r w:rsidRPr="0200EE89">
        <w:rPr>
          <w:rFonts w:eastAsia="Arial" w:cs="Arial"/>
          <w:sz w:val="24"/>
          <w:szCs w:val="24"/>
          <w:lang w:val="en-US"/>
        </w:rPr>
        <w:lastRenderedPageBreak/>
        <w:t>Partners that are not registered should have at least minimum accounting processes and procedures in place.</w:t>
      </w:r>
    </w:p>
    <w:p w14:paraId="6CACD25C" w14:textId="715F25A2" w:rsidR="1EBF77AF" w:rsidRDefault="1EBF77AF" w:rsidP="0200EE89">
      <w:pPr>
        <w:pStyle w:val="ListParagraph"/>
        <w:numPr>
          <w:ilvl w:val="0"/>
          <w:numId w:val="22"/>
        </w:numPr>
        <w:rPr>
          <w:rFonts w:ascii="Calibri" w:eastAsia="Calibri" w:hAnsi="Calibri" w:cs="Calibri"/>
          <w:sz w:val="26"/>
          <w:szCs w:val="26"/>
        </w:rPr>
      </w:pPr>
      <w:r w:rsidRPr="0200EE89">
        <w:rPr>
          <w:rFonts w:eastAsia="Arial" w:cs="Arial"/>
          <w:sz w:val="24"/>
          <w:szCs w:val="24"/>
          <w:lang w:val="en-US"/>
        </w:rPr>
        <w:t>A risk-based review of supporting documents and financial transactions will be done during monitoring.</w:t>
      </w:r>
    </w:p>
    <w:p w14:paraId="26298B9D" w14:textId="60A9948F" w:rsidR="1EBF77AF" w:rsidRDefault="1EBF77AF" w:rsidP="0200EE89">
      <w:pPr>
        <w:pStyle w:val="ListParagraph"/>
        <w:numPr>
          <w:ilvl w:val="0"/>
          <w:numId w:val="22"/>
        </w:numPr>
        <w:rPr>
          <w:rFonts w:ascii="Calibri" w:eastAsia="Calibri" w:hAnsi="Calibri" w:cs="Calibri"/>
          <w:sz w:val="26"/>
          <w:szCs w:val="26"/>
        </w:rPr>
      </w:pPr>
      <w:r w:rsidRPr="0200EE89">
        <w:rPr>
          <w:rFonts w:eastAsia="Arial" w:cs="Arial"/>
          <w:sz w:val="24"/>
          <w:szCs w:val="24"/>
          <w:lang w:val="en-US"/>
        </w:rPr>
        <w:t xml:space="preserve">Financial transactions without adequate supporting documentation should be reported and discussed with the partner and CP management team. </w:t>
      </w:r>
    </w:p>
    <w:p w14:paraId="2D472CE8" w14:textId="5352E964" w:rsidR="1EBF77AF" w:rsidRDefault="1EBF77AF" w:rsidP="0200EE89">
      <w:pPr>
        <w:pStyle w:val="ListParagraph"/>
        <w:numPr>
          <w:ilvl w:val="0"/>
          <w:numId w:val="22"/>
        </w:numPr>
        <w:spacing w:line="276" w:lineRule="auto"/>
        <w:rPr>
          <w:rFonts w:eastAsia="Arial" w:cs="Arial"/>
          <w:sz w:val="24"/>
          <w:szCs w:val="24"/>
        </w:rPr>
      </w:pPr>
      <w:r w:rsidRPr="0200EE89">
        <w:rPr>
          <w:rFonts w:eastAsia="Arial" w:cs="Arial"/>
          <w:sz w:val="24"/>
          <w:szCs w:val="24"/>
          <w:lang w:val="en-US"/>
        </w:rPr>
        <w:t>Where the financial transactions cannot be justified with appropriate documentation or evidence, one of the following actions could be taken by the CP management:</w:t>
      </w:r>
    </w:p>
    <w:p w14:paraId="6E82CABC" w14:textId="21082C41" w:rsidR="1EBF77AF" w:rsidRDefault="1EBF77AF" w:rsidP="0200EE89">
      <w:pPr>
        <w:pStyle w:val="ListParagraph"/>
        <w:numPr>
          <w:ilvl w:val="1"/>
          <w:numId w:val="22"/>
        </w:numPr>
        <w:rPr>
          <w:rFonts w:eastAsia="Arial" w:cs="Arial"/>
          <w:sz w:val="24"/>
          <w:szCs w:val="24"/>
        </w:rPr>
      </w:pPr>
      <w:r w:rsidRPr="0200EE89">
        <w:rPr>
          <w:rFonts w:eastAsia="Arial" w:cs="Arial"/>
          <w:sz w:val="24"/>
          <w:szCs w:val="24"/>
          <w:lang w:val="en-US"/>
        </w:rPr>
        <w:t>Disallowing the transaction and asking the partner for a refund if grant has been given in advance.</w:t>
      </w:r>
    </w:p>
    <w:p w14:paraId="25C15BBD" w14:textId="026F73C7" w:rsidR="1EBF77AF" w:rsidRDefault="1EBF77AF" w:rsidP="0200EE89">
      <w:pPr>
        <w:pStyle w:val="ListParagraph"/>
        <w:numPr>
          <w:ilvl w:val="1"/>
          <w:numId w:val="22"/>
        </w:numPr>
        <w:rPr>
          <w:rFonts w:eastAsia="Arial" w:cs="Arial"/>
          <w:sz w:val="24"/>
          <w:szCs w:val="24"/>
        </w:rPr>
      </w:pPr>
      <w:r w:rsidRPr="0200EE89">
        <w:rPr>
          <w:rFonts w:eastAsia="Arial" w:cs="Arial"/>
          <w:sz w:val="24"/>
          <w:szCs w:val="24"/>
          <w:lang w:val="en-US"/>
        </w:rPr>
        <w:t>Deducting the transaction amount from future grant requests, if the relationship is ongoing.</w:t>
      </w:r>
    </w:p>
    <w:p w14:paraId="5C030909" w14:textId="7F343E9A" w:rsidR="1EBF77AF" w:rsidRDefault="1EBF77AF" w:rsidP="0200EE89">
      <w:pPr>
        <w:pStyle w:val="ListParagraph"/>
        <w:numPr>
          <w:ilvl w:val="1"/>
          <w:numId w:val="22"/>
        </w:numPr>
        <w:rPr>
          <w:rFonts w:eastAsia="Arial" w:cs="Arial"/>
          <w:sz w:val="24"/>
          <w:szCs w:val="24"/>
        </w:rPr>
      </w:pPr>
      <w:r w:rsidRPr="0200EE89">
        <w:rPr>
          <w:rFonts w:eastAsia="Arial" w:cs="Arial"/>
          <w:sz w:val="24"/>
          <w:szCs w:val="24"/>
          <w:lang w:val="en-US"/>
        </w:rPr>
        <w:t xml:space="preserve">Where the possibility of reimbursement is not possible, because the partnership has come to an end, the Partner will be required to refund WaterAid. </w:t>
      </w:r>
    </w:p>
    <w:p w14:paraId="269589B1" w14:textId="7B0CF5A8" w:rsidR="0200EE89" w:rsidRDefault="0200EE89">
      <w:r>
        <w:br w:type="page"/>
      </w:r>
    </w:p>
    <w:p w14:paraId="7C946F86" w14:textId="25AC0511" w:rsidR="22D8BCD3" w:rsidRDefault="22D8BCD3" w:rsidP="007B7C8A">
      <w:pPr>
        <w:pStyle w:val="Heading2"/>
        <w:rPr>
          <w:rFonts w:ascii="Arial" w:eastAsia="Arial" w:hAnsi="Arial" w:cs="Arial"/>
        </w:rPr>
      </w:pPr>
      <w:bookmarkStart w:id="6" w:name="_Toc54198708"/>
      <w:r w:rsidRPr="0200EE89">
        <w:lastRenderedPageBreak/>
        <w:t>Annex G: WaterAid’s financial and programme reporting formats and Project Management Tools</w:t>
      </w:r>
      <w:bookmarkEnd w:id="6"/>
      <w:r w:rsidRPr="0200EE89">
        <w:t xml:space="preserve"> </w:t>
      </w:r>
    </w:p>
    <w:p w14:paraId="0BCB547B" w14:textId="64FF7807" w:rsidR="0200EE89" w:rsidRDefault="0200EE89" w:rsidP="0200EE89"/>
    <w:p w14:paraId="745FEBA9" w14:textId="3D65AC83" w:rsidR="22D8BCD3" w:rsidRDefault="22D8BCD3" w:rsidP="0200EE89">
      <w:pPr>
        <w:rPr>
          <w:rFonts w:eastAsia="Arial" w:cs="Arial"/>
          <w:color w:val="000000" w:themeColor="text1"/>
          <w:sz w:val="24"/>
          <w:szCs w:val="24"/>
        </w:rPr>
      </w:pPr>
      <w:r w:rsidRPr="0200EE89">
        <w:rPr>
          <w:rFonts w:eastAsia="Arial" w:cs="Arial"/>
          <w:color w:val="000000" w:themeColor="text1"/>
          <w:sz w:val="24"/>
          <w:szCs w:val="24"/>
        </w:rPr>
        <w:t xml:space="preserve">The reporting format agreed with the partner should be attached to form part of the Partnership Agreement. </w:t>
      </w:r>
    </w:p>
    <w:p w14:paraId="360F612E" w14:textId="1C6E9EB3" w:rsidR="22D8BCD3" w:rsidRDefault="22D8BCD3" w:rsidP="0200EE89">
      <w:pPr>
        <w:rPr>
          <w:rFonts w:eastAsia="Arial" w:cs="Arial"/>
          <w:color w:val="000000" w:themeColor="text1"/>
          <w:sz w:val="24"/>
          <w:szCs w:val="24"/>
        </w:rPr>
      </w:pPr>
      <w:r w:rsidRPr="0200EE89">
        <w:rPr>
          <w:rFonts w:eastAsia="Arial" w:cs="Arial"/>
          <w:color w:val="000000" w:themeColor="text1"/>
          <w:sz w:val="24"/>
          <w:szCs w:val="24"/>
        </w:rPr>
        <w:t xml:space="preserve">WaterAid and the partner should agree in advance the reporting format (it does not have to be a WaterAid template). The frequency and level of detail can be decided on a case by case basis depending on the requirements of the Project and the risk profile of the partner. </w:t>
      </w:r>
    </w:p>
    <w:p w14:paraId="21C5B188" w14:textId="05DDA154" w:rsidR="22D8BCD3" w:rsidRDefault="22D8BCD3" w:rsidP="0200EE89">
      <w:pPr>
        <w:rPr>
          <w:rFonts w:eastAsia="Arial" w:cs="Arial"/>
          <w:color w:val="000000" w:themeColor="text1"/>
          <w:sz w:val="24"/>
          <w:szCs w:val="24"/>
        </w:rPr>
      </w:pPr>
      <w:r w:rsidRPr="0200EE89">
        <w:rPr>
          <w:rFonts w:eastAsia="Arial" w:cs="Arial"/>
          <w:color w:val="000000" w:themeColor="text1"/>
          <w:sz w:val="24"/>
          <w:szCs w:val="24"/>
        </w:rPr>
        <w:t>I</w:t>
      </w:r>
      <w:r w:rsidR="006F2FEB">
        <w:rPr>
          <w:rFonts w:eastAsia="Arial" w:cs="Arial"/>
          <w:color w:val="000000" w:themeColor="text1"/>
          <w:sz w:val="24"/>
          <w:szCs w:val="24"/>
        </w:rPr>
        <w:t>t</w:t>
      </w:r>
      <w:r w:rsidRPr="0200EE89">
        <w:rPr>
          <w:rFonts w:eastAsia="Arial" w:cs="Arial"/>
          <w:color w:val="000000" w:themeColor="text1"/>
          <w:sz w:val="24"/>
          <w:szCs w:val="24"/>
        </w:rPr>
        <w:t xml:space="preserve"> may also be necessary to insert a clause stating that the reporting format is subject to change, as templates may be changed and improved over time. WaterAid should be transparent about why the information is required and what it is used for. </w:t>
      </w:r>
    </w:p>
    <w:p w14:paraId="15A4B487" w14:textId="128C2F77" w:rsidR="0200EE89" w:rsidRDefault="0200EE89" w:rsidP="007B7C8A">
      <w:pPr>
        <w:pStyle w:val="Heading2"/>
        <w:rPr>
          <w:rFonts w:ascii="Arial" w:eastAsia="Arial" w:hAnsi="Arial" w:cs="Arial"/>
          <w:color w:val="00AEEF"/>
        </w:rPr>
      </w:pPr>
      <w:r>
        <w:br w:type="page"/>
      </w:r>
      <w:bookmarkStart w:id="7" w:name="_Toc54198709"/>
      <w:r w:rsidR="1CE2CA7C" w:rsidRPr="007B7C8A">
        <w:lastRenderedPageBreak/>
        <w:t xml:space="preserve">Annex </w:t>
      </w:r>
      <w:r w:rsidR="379ECE9A" w:rsidRPr="007B7C8A">
        <w:t xml:space="preserve">H: </w:t>
      </w:r>
      <w:r w:rsidR="1CE2CA7C" w:rsidRPr="007B7C8A">
        <w:t>Partnership principles</w:t>
      </w:r>
      <w:bookmarkEnd w:id="7"/>
      <w:r w:rsidR="1CE2CA7C" w:rsidRPr="007B7C8A">
        <w:t xml:space="preserve">  </w:t>
      </w:r>
    </w:p>
    <w:p w14:paraId="6E8CD948" w14:textId="45CA73CA" w:rsidR="0200EE89" w:rsidRDefault="0200EE89" w:rsidP="0200EE89">
      <w:pPr>
        <w:spacing w:after="0" w:line="260" w:lineRule="atLeast"/>
        <w:ind w:left="720"/>
        <w:rPr>
          <w:rFonts w:eastAsia="Arial" w:cs="Arial"/>
          <w:color w:val="000000" w:themeColor="text1"/>
          <w:sz w:val="24"/>
          <w:szCs w:val="24"/>
        </w:rPr>
      </w:pPr>
    </w:p>
    <w:p w14:paraId="6ADBF3F9" w14:textId="0C47DA2A" w:rsidR="52071A08" w:rsidRDefault="52071A08" w:rsidP="0200EE89">
      <w:pPr>
        <w:spacing w:after="0" w:line="260" w:lineRule="atLeast"/>
        <w:rPr>
          <w:rFonts w:eastAsia="Arial" w:cs="Arial"/>
          <w:b/>
          <w:bCs/>
          <w:color w:val="000000" w:themeColor="text1"/>
          <w:sz w:val="24"/>
          <w:szCs w:val="24"/>
        </w:rPr>
      </w:pPr>
      <w:r w:rsidRPr="0200EE89">
        <w:rPr>
          <w:rFonts w:eastAsia="Arial" w:cs="Arial"/>
          <w:b/>
          <w:bCs/>
          <w:color w:val="000000" w:themeColor="text1"/>
          <w:sz w:val="24"/>
          <w:szCs w:val="24"/>
        </w:rPr>
        <w:t>WaterAid and partners should commit to abiding by the following partnership principles as part of shared responsibilities agreed under section 3 of the partnership agreement.</w:t>
      </w:r>
    </w:p>
    <w:p w14:paraId="439403E2" w14:textId="01993438" w:rsidR="0200EE89" w:rsidRDefault="0200EE89" w:rsidP="0200EE89">
      <w:pPr>
        <w:spacing w:after="0" w:line="260" w:lineRule="atLeast"/>
        <w:ind w:left="720"/>
        <w:rPr>
          <w:rFonts w:eastAsia="Arial" w:cs="Arial"/>
          <w:color w:val="000000" w:themeColor="text1"/>
          <w:sz w:val="24"/>
          <w:szCs w:val="24"/>
        </w:rPr>
      </w:pPr>
    </w:p>
    <w:p w14:paraId="5F4DB5D8" w14:textId="6B204F7A" w:rsidR="1CE2CA7C" w:rsidRDefault="1CE2CA7C" w:rsidP="0200EE89">
      <w:pPr>
        <w:pStyle w:val="ListParagraph"/>
        <w:numPr>
          <w:ilvl w:val="0"/>
          <w:numId w:val="8"/>
        </w:numPr>
        <w:spacing w:after="0" w:line="260" w:lineRule="atLeast"/>
        <w:rPr>
          <w:rFonts w:eastAsia="Arial" w:cs="Arial"/>
          <w:b/>
          <w:bCs/>
          <w:color w:val="000000" w:themeColor="text1"/>
          <w:sz w:val="24"/>
          <w:szCs w:val="24"/>
        </w:rPr>
      </w:pPr>
      <w:r w:rsidRPr="0200EE89">
        <w:rPr>
          <w:rFonts w:eastAsia="Arial" w:cs="Arial"/>
          <w:b/>
          <w:bCs/>
          <w:color w:val="00B0F0"/>
          <w:sz w:val="24"/>
          <w:szCs w:val="24"/>
        </w:rPr>
        <w:t>Complementarity or synergy</w:t>
      </w:r>
      <w:r w:rsidRPr="0200EE89">
        <w:rPr>
          <w:rFonts w:eastAsia="Arial" w:cs="Arial"/>
          <w:color w:val="00B0F0"/>
          <w:sz w:val="24"/>
          <w:szCs w:val="24"/>
        </w:rPr>
        <w:t xml:space="preserve"> </w:t>
      </w:r>
      <w:r w:rsidRPr="0200EE89">
        <w:rPr>
          <w:rFonts w:eastAsia="Arial" w:cs="Arial"/>
          <w:color w:val="000000" w:themeColor="text1"/>
          <w:sz w:val="24"/>
          <w:szCs w:val="24"/>
        </w:rPr>
        <w:t xml:space="preserve">in working towards a shared vision: recognising the contribution and added value each partner brings. </w:t>
      </w:r>
    </w:p>
    <w:p w14:paraId="2BD1D3A0" w14:textId="208741C7" w:rsidR="1CE2CA7C" w:rsidRDefault="1CE2CA7C" w:rsidP="0200EE89">
      <w:pPr>
        <w:pStyle w:val="ListParagraph"/>
        <w:numPr>
          <w:ilvl w:val="1"/>
          <w:numId w:val="8"/>
        </w:numPr>
        <w:spacing w:after="0" w:line="260" w:lineRule="atLeast"/>
        <w:rPr>
          <w:rFonts w:eastAsia="Arial" w:cs="Arial"/>
          <w:color w:val="000000" w:themeColor="text1"/>
          <w:sz w:val="24"/>
          <w:szCs w:val="24"/>
        </w:rPr>
      </w:pPr>
      <w:r w:rsidRPr="0200EE89">
        <w:rPr>
          <w:rFonts w:eastAsia="Arial" w:cs="Arial"/>
          <w:color w:val="000000" w:themeColor="text1"/>
          <w:sz w:val="24"/>
          <w:szCs w:val="24"/>
        </w:rPr>
        <w:t>Ensure common understanding of shared vision</w:t>
      </w:r>
      <w:r w:rsidR="00DC0175">
        <w:rPr>
          <w:rFonts w:eastAsia="Arial" w:cs="Arial"/>
          <w:color w:val="000000" w:themeColor="text1"/>
          <w:sz w:val="24"/>
          <w:szCs w:val="24"/>
        </w:rPr>
        <w:t>.</w:t>
      </w:r>
    </w:p>
    <w:p w14:paraId="397066BC" w14:textId="7FF345D5" w:rsidR="1CE2CA7C" w:rsidRDefault="1CE2CA7C" w:rsidP="0200EE89">
      <w:pPr>
        <w:pStyle w:val="ListParagraph"/>
        <w:numPr>
          <w:ilvl w:val="1"/>
          <w:numId w:val="8"/>
        </w:numPr>
        <w:spacing w:after="0" w:line="260" w:lineRule="atLeast"/>
        <w:rPr>
          <w:rFonts w:eastAsia="Arial" w:cs="Arial"/>
          <w:color w:val="000000" w:themeColor="text1"/>
          <w:sz w:val="24"/>
          <w:szCs w:val="24"/>
        </w:rPr>
      </w:pPr>
      <w:r w:rsidRPr="0200EE89">
        <w:rPr>
          <w:rFonts w:eastAsia="Arial" w:cs="Arial"/>
          <w:color w:val="000000" w:themeColor="text1"/>
          <w:sz w:val="24"/>
          <w:szCs w:val="24"/>
        </w:rPr>
        <w:t>Establish how skills, expertise and contacts of each organisation will contribute to each other</w:t>
      </w:r>
      <w:r w:rsidR="00DC0175">
        <w:rPr>
          <w:rFonts w:eastAsia="Arial" w:cs="Arial"/>
          <w:color w:val="000000" w:themeColor="text1"/>
          <w:sz w:val="24"/>
          <w:szCs w:val="24"/>
        </w:rPr>
        <w:t>.</w:t>
      </w:r>
      <w:r w:rsidRPr="0200EE89">
        <w:rPr>
          <w:rFonts w:eastAsia="Arial" w:cs="Arial"/>
          <w:color w:val="000000" w:themeColor="text1"/>
          <w:sz w:val="24"/>
          <w:szCs w:val="24"/>
        </w:rPr>
        <w:t xml:space="preserve"> </w:t>
      </w:r>
    </w:p>
    <w:p w14:paraId="7D234674" w14:textId="32CB0037" w:rsidR="1CE2CA7C" w:rsidRDefault="1CE2CA7C" w:rsidP="0200EE89">
      <w:pPr>
        <w:pStyle w:val="ListParagraph"/>
        <w:numPr>
          <w:ilvl w:val="1"/>
          <w:numId w:val="8"/>
        </w:numPr>
        <w:spacing w:after="0" w:line="260" w:lineRule="atLeast"/>
        <w:rPr>
          <w:rFonts w:eastAsia="Arial" w:cs="Arial"/>
          <w:color w:val="000000" w:themeColor="text1"/>
          <w:sz w:val="24"/>
          <w:szCs w:val="24"/>
        </w:rPr>
      </w:pPr>
      <w:r w:rsidRPr="0200EE89">
        <w:rPr>
          <w:rFonts w:eastAsia="Arial" w:cs="Arial"/>
          <w:color w:val="000000" w:themeColor="text1"/>
          <w:sz w:val="24"/>
          <w:szCs w:val="24"/>
        </w:rPr>
        <w:t>Respect the value of non-tangible contributions as much as financial contributions</w:t>
      </w:r>
      <w:r w:rsidR="00DC0175">
        <w:rPr>
          <w:rFonts w:eastAsia="Arial" w:cs="Arial"/>
          <w:color w:val="000000" w:themeColor="text1"/>
          <w:sz w:val="24"/>
          <w:szCs w:val="24"/>
        </w:rPr>
        <w:t>.</w:t>
      </w:r>
    </w:p>
    <w:p w14:paraId="7286AC4E" w14:textId="4F766043" w:rsidR="0200EE89" w:rsidRDefault="0200EE89" w:rsidP="0200EE89">
      <w:pPr>
        <w:spacing w:after="0" w:line="260" w:lineRule="atLeast"/>
        <w:ind w:left="720"/>
        <w:rPr>
          <w:rFonts w:eastAsia="Arial" w:cs="Arial"/>
          <w:color w:val="000000" w:themeColor="text1"/>
          <w:sz w:val="24"/>
          <w:szCs w:val="24"/>
        </w:rPr>
      </w:pPr>
    </w:p>
    <w:p w14:paraId="2938B385" w14:textId="5047412D" w:rsidR="0200EE89" w:rsidRDefault="0200EE89" w:rsidP="0200EE89">
      <w:pPr>
        <w:spacing w:after="0" w:line="260" w:lineRule="atLeast"/>
        <w:ind w:left="720"/>
        <w:rPr>
          <w:rFonts w:eastAsia="Arial" w:cs="Arial"/>
          <w:color w:val="000000" w:themeColor="text1"/>
          <w:sz w:val="24"/>
          <w:szCs w:val="24"/>
        </w:rPr>
      </w:pPr>
    </w:p>
    <w:p w14:paraId="03FEA70E" w14:textId="62AC6DA3" w:rsidR="1CE2CA7C" w:rsidRDefault="1CE2CA7C" w:rsidP="0200EE89">
      <w:pPr>
        <w:pStyle w:val="ListParagraph"/>
        <w:numPr>
          <w:ilvl w:val="0"/>
          <w:numId w:val="8"/>
        </w:numPr>
        <w:spacing w:after="0" w:line="260" w:lineRule="atLeast"/>
        <w:rPr>
          <w:rFonts w:eastAsia="Arial" w:cs="Arial"/>
          <w:b/>
          <w:bCs/>
          <w:color w:val="000000" w:themeColor="text1"/>
          <w:sz w:val="24"/>
          <w:szCs w:val="24"/>
        </w:rPr>
      </w:pPr>
      <w:r w:rsidRPr="0200EE89">
        <w:rPr>
          <w:rFonts w:eastAsia="Arial" w:cs="Arial"/>
          <w:b/>
          <w:bCs/>
          <w:color w:val="00B0F0"/>
          <w:sz w:val="24"/>
          <w:szCs w:val="24"/>
        </w:rPr>
        <w:t>Mutual respect and support</w:t>
      </w:r>
      <w:r w:rsidRPr="009C1301">
        <w:rPr>
          <w:rFonts w:eastAsia="Arial" w:cs="Arial"/>
          <w:b/>
          <w:bCs/>
          <w:color w:val="00B0F0"/>
          <w:sz w:val="24"/>
          <w:szCs w:val="24"/>
        </w:rPr>
        <w:t>:</w:t>
      </w:r>
      <w:r w:rsidRPr="0200EE89">
        <w:rPr>
          <w:rFonts w:eastAsia="Arial" w:cs="Arial"/>
          <w:color w:val="000000" w:themeColor="text1"/>
          <w:sz w:val="24"/>
          <w:szCs w:val="24"/>
        </w:rPr>
        <w:t xml:space="preserve"> recognising that each partner has the right to determine its own organisational direction and priorities. </w:t>
      </w:r>
    </w:p>
    <w:p w14:paraId="15CBBD6C" w14:textId="30D41B91" w:rsidR="1CE2CA7C" w:rsidRDefault="1CE2CA7C" w:rsidP="009C1301">
      <w:pPr>
        <w:pStyle w:val="ListParagraph"/>
        <w:numPr>
          <w:ilvl w:val="0"/>
          <w:numId w:val="7"/>
        </w:numPr>
        <w:spacing w:after="0" w:line="260" w:lineRule="atLeast"/>
        <w:ind w:left="1440"/>
        <w:rPr>
          <w:rFonts w:eastAsia="Arial" w:cs="Arial"/>
          <w:color w:val="000000" w:themeColor="text1"/>
          <w:sz w:val="24"/>
          <w:szCs w:val="24"/>
        </w:rPr>
      </w:pPr>
      <w:r w:rsidRPr="0200EE89">
        <w:rPr>
          <w:rFonts w:eastAsia="Arial" w:cs="Arial"/>
          <w:color w:val="000000" w:themeColor="text1"/>
          <w:sz w:val="24"/>
          <w:szCs w:val="24"/>
        </w:rPr>
        <w:t>Each organisation to understand strategic aims and priorities of the other</w:t>
      </w:r>
      <w:r w:rsidR="00DC0175">
        <w:rPr>
          <w:rFonts w:eastAsia="Arial" w:cs="Arial"/>
          <w:color w:val="000000" w:themeColor="text1"/>
          <w:sz w:val="24"/>
          <w:szCs w:val="24"/>
        </w:rPr>
        <w:t>.</w:t>
      </w:r>
    </w:p>
    <w:p w14:paraId="22E2A23F" w14:textId="54325E7E" w:rsidR="1CE2CA7C" w:rsidRDefault="1CE2CA7C" w:rsidP="009C1301">
      <w:pPr>
        <w:pStyle w:val="ListParagraph"/>
        <w:numPr>
          <w:ilvl w:val="0"/>
          <w:numId w:val="7"/>
        </w:numPr>
        <w:spacing w:after="0" w:line="260" w:lineRule="atLeast"/>
        <w:ind w:left="1440"/>
        <w:rPr>
          <w:rFonts w:eastAsia="Arial" w:cs="Arial"/>
          <w:color w:val="000000" w:themeColor="text1"/>
          <w:sz w:val="24"/>
          <w:szCs w:val="24"/>
        </w:rPr>
      </w:pPr>
      <w:r w:rsidRPr="0200EE89">
        <w:rPr>
          <w:rFonts w:eastAsia="Arial" w:cs="Arial"/>
          <w:color w:val="000000" w:themeColor="text1"/>
          <w:sz w:val="24"/>
          <w:szCs w:val="24"/>
        </w:rPr>
        <w:t>Agree roles and responsibilities for each organisation in joint activities that align with their organisational aims and priorities</w:t>
      </w:r>
      <w:r w:rsidR="00DC0175">
        <w:rPr>
          <w:rFonts w:eastAsia="Arial" w:cs="Arial"/>
          <w:color w:val="000000" w:themeColor="text1"/>
          <w:sz w:val="24"/>
          <w:szCs w:val="24"/>
        </w:rPr>
        <w:t>.</w:t>
      </w:r>
    </w:p>
    <w:p w14:paraId="3FC0060F" w14:textId="74BCD846" w:rsidR="1CE2CA7C" w:rsidRDefault="1CE2CA7C" w:rsidP="009C1301">
      <w:pPr>
        <w:pStyle w:val="ListParagraph"/>
        <w:numPr>
          <w:ilvl w:val="0"/>
          <w:numId w:val="7"/>
        </w:numPr>
        <w:spacing w:after="0" w:line="260" w:lineRule="atLeast"/>
        <w:ind w:left="1440"/>
        <w:rPr>
          <w:rFonts w:eastAsia="Arial" w:cs="Arial"/>
          <w:color w:val="000000" w:themeColor="text1"/>
          <w:sz w:val="24"/>
          <w:szCs w:val="24"/>
        </w:rPr>
      </w:pPr>
      <w:r w:rsidRPr="0200EE89">
        <w:rPr>
          <w:rFonts w:eastAsia="Arial" w:cs="Arial"/>
          <w:color w:val="000000" w:themeColor="text1"/>
          <w:sz w:val="24"/>
          <w:szCs w:val="24"/>
        </w:rPr>
        <w:t xml:space="preserve">Funding organisation to provide sufficient support and capacity development to fulfil agreed roles and responsibilities where needed. </w:t>
      </w:r>
    </w:p>
    <w:p w14:paraId="61777089" w14:textId="59503650" w:rsidR="0200EE89" w:rsidRDefault="0200EE89" w:rsidP="009C1301">
      <w:pPr>
        <w:ind w:left="720"/>
        <w:rPr>
          <w:rFonts w:ascii="Calibri" w:eastAsia="Calibri" w:hAnsi="Calibri" w:cs="Calibri"/>
          <w:color w:val="000000" w:themeColor="text1"/>
        </w:rPr>
      </w:pPr>
    </w:p>
    <w:p w14:paraId="125B871F" w14:textId="65D1EC50" w:rsidR="1CE2CA7C" w:rsidRDefault="1CE2CA7C" w:rsidP="0200EE89">
      <w:pPr>
        <w:pStyle w:val="ListParagraph"/>
        <w:numPr>
          <w:ilvl w:val="0"/>
          <w:numId w:val="8"/>
        </w:numPr>
        <w:spacing w:after="0" w:line="260" w:lineRule="atLeast"/>
        <w:rPr>
          <w:rFonts w:eastAsia="Arial" w:cs="Arial"/>
          <w:b/>
          <w:bCs/>
          <w:color w:val="000000" w:themeColor="text1"/>
          <w:sz w:val="24"/>
          <w:szCs w:val="24"/>
        </w:rPr>
      </w:pPr>
      <w:r w:rsidRPr="0200EE89">
        <w:rPr>
          <w:rFonts w:eastAsia="Arial" w:cs="Arial"/>
          <w:b/>
          <w:bCs/>
          <w:color w:val="00B0F0"/>
          <w:sz w:val="24"/>
          <w:szCs w:val="24"/>
        </w:rPr>
        <w:t>Accountability:</w:t>
      </w:r>
      <w:r w:rsidRPr="0200EE89">
        <w:rPr>
          <w:rFonts w:eastAsia="Arial" w:cs="Arial"/>
          <w:color w:val="000000" w:themeColor="text1"/>
          <w:sz w:val="24"/>
          <w:szCs w:val="24"/>
        </w:rPr>
        <w:t xml:space="preserve"> being answerable to each other as partners, and to wider stakeholders including communities, governments and donors. </w:t>
      </w:r>
    </w:p>
    <w:p w14:paraId="5C90F7BB" w14:textId="24412F7C" w:rsidR="1CE2CA7C" w:rsidRDefault="1CE2CA7C" w:rsidP="0200EE89">
      <w:pPr>
        <w:pStyle w:val="ListParagraph"/>
        <w:numPr>
          <w:ilvl w:val="1"/>
          <w:numId w:val="8"/>
        </w:numPr>
        <w:spacing w:after="0" w:line="260" w:lineRule="atLeast"/>
        <w:rPr>
          <w:rFonts w:eastAsia="Arial" w:cs="Arial"/>
          <w:color w:val="000000" w:themeColor="text1"/>
          <w:sz w:val="24"/>
          <w:szCs w:val="24"/>
        </w:rPr>
      </w:pPr>
      <w:r w:rsidRPr="0200EE89">
        <w:rPr>
          <w:rFonts w:eastAsia="Arial" w:cs="Arial"/>
          <w:color w:val="000000" w:themeColor="text1"/>
          <w:sz w:val="24"/>
          <w:szCs w:val="24"/>
        </w:rPr>
        <w:t>Ensure adequate time is provided to fully discuss objectives of joint work together and the roles and expectations of each organisation</w:t>
      </w:r>
      <w:r w:rsidR="00B0088C">
        <w:rPr>
          <w:rFonts w:eastAsia="Arial" w:cs="Arial"/>
          <w:color w:val="000000" w:themeColor="text1"/>
          <w:sz w:val="24"/>
          <w:szCs w:val="24"/>
        </w:rPr>
        <w:t>.</w:t>
      </w:r>
    </w:p>
    <w:p w14:paraId="1BBA10D9" w14:textId="14D9F6A7" w:rsidR="1CE2CA7C" w:rsidRDefault="1CE2CA7C" w:rsidP="0200EE89">
      <w:pPr>
        <w:pStyle w:val="ListParagraph"/>
        <w:numPr>
          <w:ilvl w:val="1"/>
          <w:numId w:val="8"/>
        </w:numPr>
        <w:spacing w:after="0" w:line="260" w:lineRule="atLeast"/>
        <w:rPr>
          <w:rFonts w:eastAsia="Arial" w:cs="Arial"/>
          <w:color w:val="000000" w:themeColor="text1"/>
          <w:sz w:val="24"/>
          <w:szCs w:val="24"/>
        </w:rPr>
      </w:pPr>
      <w:r w:rsidRPr="0200EE89">
        <w:rPr>
          <w:rFonts w:eastAsia="Arial" w:cs="Arial"/>
          <w:color w:val="000000" w:themeColor="text1"/>
          <w:sz w:val="24"/>
          <w:szCs w:val="24"/>
        </w:rPr>
        <w:t>Ensure regular (at least annual) “health check” meetings to assess how well the partnership is functioning and address issues</w:t>
      </w:r>
      <w:r w:rsidR="00B0088C">
        <w:rPr>
          <w:rFonts w:eastAsia="Arial" w:cs="Arial"/>
          <w:color w:val="000000" w:themeColor="text1"/>
          <w:sz w:val="24"/>
          <w:szCs w:val="24"/>
        </w:rPr>
        <w:t>.</w:t>
      </w:r>
    </w:p>
    <w:p w14:paraId="6C132328" w14:textId="30DD580C" w:rsidR="1CE2CA7C" w:rsidRDefault="1CE2CA7C" w:rsidP="0200EE89">
      <w:pPr>
        <w:pStyle w:val="ListParagraph"/>
        <w:numPr>
          <w:ilvl w:val="1"/>
          <w:numId w:val="8"/>
        </w:numPr>
        <w:spacing w:after="0" w:line="260" w:lineRule="atLeast"/>
        <w:rPr>
          <w:rFonts w:eastAsia="Arial" w:cs="Arial"/>
          <w:color w:val="000000" w:themeColor="text1"/>
          <w:sz w:val="24"/>
          <w:szCs w:val="24"/>
        </w:rPr>
      </w:pPr>
      <w:r w:rsidRPr="0200EE89">
        <w:rPr>
          <w:rFonts w:eastAsia="Arial" w:cs="Arial"/>
          <w:color w:val="000000" w:themeColor="text1"/>
          <w:sz w:val="24"/>
          <w:szCs w:val="24"/>
        </w:rPr>
        <w:t>Agree and follow clear process to raise and address any complaints from any party</w:t>
      </w:r>
      <w:r w:rsidR="00B0088C">
        <w:rPr>
          <w:rFonts w:eastAsia="Arial" w:cs="Arial"/>
          <w:color w:val="000000" w:themeColor="text1"/>
          <w:sz w:val="24"/>
          <w:szCs w:val="24"/>
        </w:rPr>
        <w:t>.</w:t>
      </w:r>
    </w:p>
    <w:p w14:paraId="32976259" w14:textId="3687A0F9" w:rsidR="1CE2CA7C" w:rsidRDefault="1CE2CA7C" w:rsidP="0200EE89">
      <w:pPr>
        <w:pStyle w:val="ListParagraph"/>
        <w:numPr>
          <w:ilvl w:val="1"/>
          <w:numId w:val="8"/>
        </w:numPr>
        <w:spacing w:after="0" w:line="260" w:lineRule="atLeast"/>
        <w:rPr>
          <w:rFonts w:eastAsia="Arial" w:cs="Arial"/>
          <w:color w:val="000000" w:themeColor="text1"/>
          <w:sz w:val="24"/>
          <w:szCs w:val="24"/>
        </w:rPr>
      </w:pPr>
      <w:r w:rsidRPr="0200EE89">
        <w:rPr>
          <w:rFonts w:eastAsia="Arial" w:cs="Arial"/>
          <w:color w:val="000000" w:themeColor="text1"/>
          <w:sz w:val="24"/>
          <w:szCs w:val="24"/>
        </w:rPr>
        <w:t>Establish joint process to receive and respond to feedback from communities</w:t>
      </w:r>
      <w:r w:rsidR="00B0088C">
        <w:rPr>
          <w:rFonts w:eastAsia="Arial" w:cs="Arial"/>
          <w:color w:val="000000" w:themeColor="text1"/>
          <w:sz w:val="24"/>
          <w:szCs w:val="24"/>
        </w:rPr>
        <w:t>.</w:t>
      </w:r>
    </w:p>
    <w:p w14:paraId="75480335" w14:textId="0C37376B" w:rsidR="1CE2CA7C" w:rsidRDefault="1CE2CA7C" w:rsidP="0200EE89">
      <w:pPr>
        <w:pStyle w:val="ListParagraph"/>
        <w:numPr>
          <w:ilvl w:val="1"/>
          <w:numId w:val="8"/>
        </w:numPr>
        <w:spacing w:after="0" w:line="260" w:lineRule="atLeast"/>
        <w:rPr>
          <w:rFonts w:eastAsia="Arial" w:cs="Arial"/>
          <w:color w:val="000000" w:themeColor="text1"/>
          <w:sz w:val="24"/>
          <w:szCs w:val="24"/>
        </w:rPr>
      </w:pPr>
      <w:r w:rsidRPr="0200EE89">
        <w:rPr>
          <w:rFonts w:eastAsia="Arial" w:cs="Arial"/>
          <w:color w:val="000000" w:themeColor="text1"/>
          <w:sz w:val="24"/>
          <w:szCs w:val="24"/>
        </w:rPr>
        <w:t>Ensure safeguarding procedures are followed</w:t>
      </w:r>
      <w:r w:rsidR="00B0088C">
        <w:rPr>
          <w:rFonts w:eastAsia="Arial" w:cs="Arial"/>
          <w:color w:val="000000" w:themeColor="text1"/>
          <w:sz w:val="24"/>
          <w:szCs w:val="24"/>
        </w:rPr>
        <w:t>.</w:t>
      </w:r>
      <w:r w:rsidRPr="0200EE89">
        <w:rPr>
          <w:rFonts w:eastAsia="Arial" w:cs="Arial"/>
          <w:color w:val="000000" w:themeColor="text1"/>
          <w:sz w:val="24"/>
          <w:szCs w:val="24"/>
        </w:rPr>
        <w:t xml:space="preserve">  </w:t>
      </w:r>
    </w:p>
    <w:p w14:paraId="2CD7FDFF" w14:textId="1B91FD6D" w:rsidR="0200EE89" w:rsidRDefault="0200EE89" w:rsidP="0200EE89">
      <w:pPr>
        <w:spacing w:after="0" w:line="260" w:lineRule="atLeast"/>
        <w:ind w:left="360"/>
        <w:rPr>
          <w:rFonts w:eastAsia="Arial" w:cs="Arial"/>
          <w:color w:val="000000" w:themeColor="text1"/>
          <w:sz w:val="24"/>
          <w:szCs w:val="24"/>
        </w:rPr>
      </w:pPr>
    </w:p>
    <w:p w14:paraId="1C4619C6" w14:textId="396524C0" w:rsidR="1CE2CA7C" w:rsidRDefault="1CE2CA7C" w:rsidP="0200EE89">
      <w:pPr>
        <w:pStyle w:val="ListParagraph"/>
        <w:numPr>
          <w:ilvl w:val="0"/>
          <w:numId w:val="8"/>
        </w:numPr>
        <w:spacing w:after="0" w:line="260" w:lineRule="atLeast"/>
        <w:rPr>
          <w:rFonts w:eastAsia="Arial" w:cs="Arial"/>
          <w:b/>
          <w:bCs/>
          <w:color w:val="000000" w:themeColor="text1"/>
          <w:sz w:val="24"/>
          <w:szCs w:val="24"/>
        </w:rPr>
      </w:pPr>
      <w:r w:rsidRPr="0200EE89">
        <w:rPr>
          <w:rFonts w:eastAsia="Arial" w:cs="Arial"/>
          <w:b/>
          <w:bCs/>
          <w:color w:val="00B0F0"/>
          <w:sz w:val="24"/>
          <w:szCs w:val="24"/>
        </w:rPr>
        <w:t>Equity:</w:t>
      </w:r>
      <w:r w:rsidRPr="0200EE89">
        <w:rPr>
          <w:rFonts w:eastAsia="Arial" w:cs="Arial"/>
          <w:color w:val="000000" w:themeColor="text1"/>
          <w:sz w:val="24"/>
          <w:szCs w:val="24"/>
        </w:rPr>
        <w:t xml:space="preserve"> ensuring decision-making processes are as fair as possible, within the reality that unequal power relations exist, and striving to increase less powerful partners’ capacities to engage. </w:t>
      </w:r>
    </w:p>
    <w:p w14:paraId="46DA4189" w14:textId="3D55B7DF" w:rsidR="1CE2CA7C" w:rsidRDefault="1CE2CA7C" w:rsidP="0200EE89">
      <w:pPr>
        <w:pStyle w:val="ListParagraph"/>
        <w:numPr>
          <w:ilvl w:val="1"/>
          <w:numId w:val="8"/>
        </w:numPr>
        <w:spacing w:after="0" w:line="260" w:lineRule="atLeast"/>
        <w:rPr>
          <w:rFonts w:eastAsia="Arial" w:cs="Arial"/>
          <w:color w:val="000000" w:themeColor="text1"/>
          <w:sz w:val="24"/>
          <w:szCs w:val="24"/>
        </w:rPr>
      </w:pPr>
      <w:r w:rsidRPr="0200EE89">
        <w:rPr>
          <w:rFonts w:eastAsia="Arial" w:cs="Arial"/>
          <w:color w:val="000000" w:themeColor="text1"/>
          <w:sz w:val="24"/>
          <w:szCs w:val="24"/>
        </w:rPr>
        <w:t>Ensure everyone has access to information required to make decisions in a timely manner</w:t>
      </w:r>
      <w:r w:rsidR="00B0088C">
        <w:rPr>
          <w:rFonts w:eastAsia="Arial" w:cs="Arial"/>
          <w:color w:val="000000" w:themeColor="text1"/>
          <w:sz w:val="24"/>
          <w:szCs w:val="24"/>
        </w:rPr>
        <w:t>.</w:t>
      </w:r>
      <w:r w:rsidRPr="0200EE89">
        <w:rPr>
          <w:rFonts w:eastAsia="Arial" w:cs="Arial"/>
          <w:color w:val="000000" w:themeColor="text1"/>
          <w:sz w:val="24"/>
          <w:szCs w:val="24"/>
        </w:rPr>
        <w:t xml:space="preserve"> </w:t>
      </w:r>
    </w:p>
    <w:p w14:paraId="0A221DE6" w14:textId="2282CF3C" w:rsidR="1CE2CA7C" w:rsidRDefault="1CE2CA7C" w:rsidP="0200EE89">
      <w:pPr>
        <w:pStyle w:val="ListParagraph"/>
        <w:numPr>
          <w:ilvl w:val="1"/>
          <w:numId w:val="8"/>
        </w:numPr>
        <w:spacing w:after="0" w:line="260" w:lineRule="atLeast"/>
        <w:rPr>
          <w:rFonts w:eastAsia="Arial" w:cs="Arial"/>
          <w:color w:val="000000" w:themeColor="text1"/>
          <w:sz w:val="24"/>
          <w:szCs w:val="24"/>
        </w:rPr>
      </w:pPr>
      <w:r w:rsidRPr="0200EE89">
        <w:rPr>
          <w:rFonts w:eastAsia="Arial" w:cs="Arial"/>
          <w:color w:val="000000" w:themeColor="text1"/>
          <w:sz w:val="24"/>
          <w:szCs w:val="24"/>
        </w:rPr>
        <w:t>Establish communication channels that are accessible and appropriate for both parties</w:t>
      </w:r>
      <w:r w:rsidR="00B0088C">
        <w:rPr>
          <w:rFonts w:eastAsia="Arial" w:cs="Arial"/>
          <w:color w:val="000000" w:themeColor="text1"/>
          <w:sz w:val="24"/>
          <w:szCs w:val="24"/>
        </w:rPr>
        <w:t>.</w:t>
      </w:r>
      <w:r w:rsidRPr="0200EE89">
        <w:rPr>
          <w:rFonts w:eastAsia="Arial" w:cs="Arial"/>
          <w:color w:val="000000" w:themeColor="text1"/>
          <w:sz w:val="24"/>
          <w:szCs w:val="24"/>
        </w:rPr>
        <w:t xml:space="preserve"> </w:t>
      </w:r>
    </w:p>
    <w:p w14:paraId="75EC32FF" w14:textId="52D21BFD" w:rsidR="1CE2CA7C" w:rsidRDefault="1CE2CA7C" w:rsidP="0200EE89">
      <w:pPr>
        <w:pStyle w:val="ListParagraph"/>
        <w:numPr>
          <w:ilvl w:val="1"/>
          <w:numId w:val="8"/>
        </w:numPr>
        <w:spacing w:after="0" w:line="260" w:lineRule="atLeast"/>
        <w:rPr>
          <w:rFonts w:eastAsia="Arial" w:cs="Arial"/>
          <w:color w:val="000000" w:themeColor="text1"/>
          <w:sz w:val="24"/>
          <w:szCs w:val="24"/>
        </w:rPr>
      </w:pPr>
      <w:r w:rsidRPr="0200EE89">
        <w:rPr>
          <w:rFonts w:eastAsia="Arial" w:cs="Arial"/>
          <w:color w:val="000000" w:themeColor="text1"/>
          <w:sz w:val="24"/>
          <w:szCs w:val="24"/>
        </w:rPr>
        <w:t>Translate key documents and have interpreters at meetings where language barriers are a problem</w:t>
      </w:r>
      <w:r w:rsidR="00B0088C">
        <w:rPr>
          <w:rFonts w:eastAsia="Arial" w:cs="Arial"/>
          <w:color w:val="000000" w:themeColor="text1"/>
          <w:sz w:val="24"/>
          <w:szCs w:val="24"/>
        </w:rPr>
        <w:t>.</w:t>
      </w:r>
      <w:r w:rsidRPr="0200EE89">
        <w:rPr>
          <w:rFonts w:eastAsia="Arial" w:cs="Arial"/>
          <w:color w:val="000000" w:themeColor="text1"/>
          <w:sz w:val="24"/>
          <w:szCs w:val="24"/>
        </w:rPr>
        <w:t xml:space="preserve">  </w:t>
      </w:r>
    </w:p>
    <w:p w14:paraId="12FD6278" w14:textId="0F5501B9" w:rsidR="1CE2CA7C" w:rsidRDefault="00B0088C" w:rsidP="0200EE89">
      <w:pPr>
        <w:pStyle w:val="ListParagraph"/>
        <w:numPr>
          <w:ilvl w:val="1"/>
          <w:numId w:val="8"/>
        </w:numPr>
        <w:spacing w:after="0" w:line="260" w:lineRule="atLeast"/>
        <w:rPr>
          <w:rFonts w:eastAsia="Arial" w:cs="Arial"/>
          <w:color w:val="000000" w:themeColor="text1"/>
          <w:sz w:val="24"/>
          <w:szCs w:val="24"/>
        </w:rPr>
      </w:pPr>
      <w:r>
        <w:rPr>
          <w:rFonts w:eastAsia="Arial" w:cs="Arial"/>
          <w:color w:val="000000" w:themeColor="text1"/>
          <w:sz w:val="24"/>
          <w:szCs w:val="24"/>
        </w:rPr>
        <w:t>A</w:t>
      </w:r>
      <w:r w:rsidR="1CE2CA7C" w:rsidRPr="0200EE89">
        <w:rPr>
          <w:rFonts w:eastAsia="Arial" w:cs="Arial"/>
          <w:color w:val="000000" w:themeColor="text1"/>
          <w:sz w:val="24"/>
          <w:szCs w:val="24"/>
        </w:rPr>
        <w:t>rrange meetings at times and locations that are convenient for all parties.</w:t>
      </w:r>
    </w:p>
    <w:p w14:paraId="079CABCC" w14:textId="2E79055A" w:rsidR="1CE2CA7C" w:rsidRDefault="1CE2CA7C" w:rsidP="0200EE89">
      <w:pPr>
        <w:pStyle w:val="ListParagraph"/>
        <w:numPr>
          <w:ilvl w:val="1"/>
          <w:numId w:val="8"/>
        </w:numPr>
        <w:spacing w:after="0" w:line="260" w:lineRule="atLeast"/>
        <w:rPr>
          <w:rFonts w:eastAsia="Arial" w:cs="Arial"/>
          <w:color w:val="000000" w:themeColor="text1"/>
          <w:sz w:val="24"/>
          <w:szCs w:val="24"/>
        </w:rPr>
      </w:pPr>
      <w:r w:rsidRPr="0200EE89">
        <w:rPr>
          <w:rFonts w:eastAsia="Arial" w:cs="Arial"/>
          <w:color w:val="000000" w:themeColor="text1"/>
          <w:sz w:val="24"/>
          <w:szCs w:val="24"/>
        </w:rPr>
        <w:t>Support partners to attend if they don’t have resources to cover costs.</w:t>
      </w:r>
    </w:p>
    <w:p w14:paraId="589878B9" w14:textId="5C7B1027" w:rsidR="0200EE89" w:rsidRDefault="0200EE89" w:rsidP="0200EE89"/>
    <w:p w14:paraId="78FAB69C" w14:textId="38F50342" w:rsidR="3B6A55B3" w:rsidRDefault="3B6A55B3" w:rsidP="007B7C8A">
      <w:pPr>
        <w:pStyle w:val="Heading2"/>
        <w:rPr>
          <w:rFonts w:ascii="Arial" w:eastAsia="Arial" w:hAnsi="Arial" w:cs="Arial"/>
          <w:color w:val="4472C4" w:themeColor="accent1"/>
        </w:rPr>
      </w:pPr>
      <w:bookmarkStart w:id="8" w:name="_Toc54198710"/>
      <w:r w:rsidRPr="0200EE89">
        <w:lastRenderedPageBreak/>
        <w:t xml:space="preserve">Annex I: </w:t>
      </w:r>
      <w:r w:rsidR="331BCF35" w:rsidRPr="0200EE89">
        <w:t xml:space="preserve"> </w:t>
      </w:r>
      <w:r w:rsidRPr="0200EE89">
        <w:t>Policies checklist</w:t>
      </w:r>
      <w:bookmarkEnd w:id="8"/>
      <w:r w:rsidRPr="0200EE89">
        <w:t xml:space="preserve"> </w:t>
      </w:r>
    </w:p>
    <w:p w14:paraId="6510E1BE" w14:textId="46C432C2" w:rsidR="0200EE89" w:rsidRDefault="0200EE89" w:rsidP="0200EE89"/>
    <w:p w14:paraId="1445BBBD" w14:textId="542E0F35" w:rsidR="3B6A55B3" w:rsidRPr="009C1301" w:rsidRDefault="3B6A55B3" w:rsidP="00CE268F">
      <w:pPr>
        <w:rPr>
          <w:rFonts w:eastAsia="Noto Sans" w:cs="Arial"/>
          <w:b/>
          <w:bCs/>
          <w:color w:val="000000" w:themeColor="text1"/>
          <w:sz w:val="24"/>
          <w:szCs w:val="24"/>
        </w:rPr>
      </w:pPr>
      <w:r w:rsidRPr="0021356A">
        <w:rPr>
          <w:rFonts w:eastAsia="Arial" w:cs="Arial"/>
          <w:b/>
          <w:bCs/>
          <w:color w:val="000000" w:themeColor="text1"/>
          <w:sz w:val="24"/>
          <w:szCs w:val="24"/>
        </w:rPr>
        <w:t>T</w:t>
      </w:r>
      <w:r w:rsidRPr="009C1301">
        <w:rPr>
          <w:rFonts w:eastAsia="Noto Sans" w:cs="Arial"/>
          <w:b/>
          <w:bCs/>
          <w:color w:val="000000" w:themeColor="text1"/>
          <w:sz w:val="24"/>
          <w:szCs w:val="24"/>
        </w:rPr>
        <w:t>his checklist is to be completed by the partner to confirm receipt of the necessary policies that must be complied with as part of the Agreement.</w:t>
      </w:r>
    </w:p>
    <w:p w14:paraId="5775C7D3" w14:textId="045604DF" w:rsidR="0D8B59F9" w:rsidRPr="009C1301" w:rsidRDefault="0D8B59F9" w:rsidP="009C1301">
      <w:pPr>
        <w:rPr>
          <w:rFonts w:eastAsia="Noto Sans" w:cs="Arial"/>
          <w:color w:val="000000" w:themeColor="text1"/>
          <w:sz w:val="24"/>
          <w:szCs w:val="24"/>
        </w:rPr>
      </w:pPr>
      <w:r w:rsidRPr="009C1301">
        <w:rPr>
          <w:rFonts w:eastAsia="Noto Sans" w:cs="Arial"/>
          <w:color w:val="000000" w:themeColor="text1"/>
          <w:sz w:val="24"/>
          <w:szCs w:val="24"/>
        </w:rPr>
        <w:t>All policies relevant to the P</w:t>
      </w:r>
      <w:r w:rsidR="00393F0F" w:rsidRPr="009C1301">
        <w:rPr>
          <w:rFonts w:eastAsia="Noto Sans" w:cs="Arial"/>
          <w:color w:val="000000" w:themeColor="text1"/>
          <w:sz w:val="24"/>
          <w:szCs w:val="24"/>
        </w:rPr>
        <w:t>PA</w:t>
      </w:r>
      <w:r w:rsidRPr="009C1301">
        <w:rPr>
          <w:rFonts w:eastAsia="Noto Sans" w:cs="Arial"/>
          <w:color w:val="000000" w:themeColor="text1"/>
          <w:sz w:val="24"/>
          <w:szCs w:val="24"/>
        </w:rPr>
        <w:t xml:space="preserve"> should be listed in this section; including global and country</w:t>
      </w:r>
      <w:r w:rsidR="00CE268F">
        <w:rPr>
          <w:rFonts w:eastAsia="Noto Sans" w:cs="Arial"/>
          <w:color w:val="000000" w:themeColor="text1"/>
          <w:sz w:val="24"/>
          <w:szCs w:val="24"/>
        </w:rPr>
        <w:t>-</w:t>
      </w:r>
      <w:r w:rsidRPr="009C1301">
        <w:rPr>
          <w:rFonts w:eastAsia="Noto Sans" w:cs="Arial"/>
          <w:color w:val="000000" w:themeColor="text1"/>
          <w:sz w:val="24"/>
          <w:szCs w:val="24"/>
        </w:rPr>
        <w:t xml:space="preserve">specific policies that are required by WaterAid or by donors where these are stricter or mandatory. </w:t>
      </w:r>
    </w:p>
    <w:p w14:paraId="64E7AEE3" w14:textId="2693A32C" w:rsidR="0D8B59F9" w:rsidRPr="009C1301" w:rsidRDefault="0D8B59F9" w:rsidP="009C1301">
      <w:pPr>
        <w:rPr>
          <w:rFonts w:eastAsia="Noto Sans" w:cs="Arial"/>
          <w:color w:val="000000" w:themeColor="text1"/>
          <w:sz w:val="24"/>
          <w:szCs w:val="24"/>
        </w:rPr>
      </w:pPr>
      <w:r w:rsidRPr="009C1301">
        <w:rPr>
          <w:rFonts w:eastAsia="Noto Sans" w:cs="Arial"/>
          <w:color w:val="000000" w:themeColor="text1"/>
          <w:sz w:val="24"/>
          <w:szCs w:val="24"/>
        </w:rPr>
        <w:t xml:space="preserve">The organisations WaterAid partners with may also have relevant policies that they wish or require WaterAid to comply with. These should be discussed during the Project development process and </w:t>
      </w:r>
      <w:r w:rsidR="5B9755A7" w:rsidRPr="009C1301">
        <w:rPr>
          <w:rFonts w:eastAsia="Noto Sans" w:cs="Arial"/>
          <w:color w:val="000000" w:themeColor="text1"/>
          <w:sz w:val="24"/>
          <w:szCs w:val="24"/>
        </w:rPr>
        <w:t xml:space="preserve">added to the list below </w:t>
      </w:r>
      <w:r w:rsidRPr="009C1301">
        <w:rPr>
          <w:rFonts w:eastAsia="Noto Sans" w:cs="Arial"/>
          <w:color w:val="000000" w:themeColor="text1"/>
          <w:sz w:val="24"/>
          <w:szCs w:val="24"/>
        </w:rPr>
        <w:t xml:space="preserve">as agreed. </w:t>
      </w:r>
    </w:p>
    <w:tbl>
      <w:tblPr>
        <w:tblStyle w:val="TableGrid"/>
        <w:tblW w:w="9067" w:type="dxa"/>
        <w:tblLayout w:type="fixed"/>
        <w:tblLook w:val="06A0" w:firstRow="1" w:lastRow="0" w:firstColumn="1" w:lastColumn="0" w:noHBand="1" w:noVBand="1"/>
      </w:tblPr>
      <w:tblGrid>
        <w:gridCol w:w="2972"/>
        <w:gridCol w:w="3686"/>
        <w:gridCol w:w="1275"/>
        <w:gridCol w:w="1134"/>
      </w:tblGrid>
      <w:tr w:rsidR="00055AEC" w:rsidRPr="00D65B0A" w14:paraId="4F1ADEB3" w14:textId="4B99EC3D" w:rsidTr="00055AEC">
        <w:tc>
          <w:tcPr>
            <w:tcW w:w="2972" w:type="dxa"/>
            <w:shd w:val="clear" w:color="auto" w:fill="E7E6E6" w:themeFill="background2"/>
          </w:tcPr>
          <w:p w14:paraId="7051C136" w14:textId="1046A98A" w:rsidR="00055AEC" w:rsidRPr="00D65B0A" w:rsidRDefault="00055AEC" w:rsidP="0200EE89">
            <w:pPr>
              <w:rPr>
                <w:rFonts w:eastAsia="Arial" w:cs="Arial"/>
                <w:b/>
                <w:bCs/>
                <w:color w:val="000000" w:themeColor="text1"/>
              </w:rPr>
            </w:pPr>
            <w:r w:rsidRPr="00D65B0A">
              <w:rPr>
                <w:rFonts w:eastAsia="Arial" w:cs="Arial"/>
                <w:b/>
                <w:bCs/>
                <w:color w:val="000000" w:themeColor="text1"/>
              </w:rPr>
              <w:t>Name of Policy</w:t>
            </w:r>
          </w:p>
        </w:tc>
        <w:tc>
          <w:tcPr>
            <w:tcW w:w="3686" w:type="dxa"/>
            <w:shd w:val="clear" w:color="auto" w:fill="E7E6E6" w:themeFill="background2"/>
          </w:tcPr>
          <w:p w14:paraId="0B725C98" w14:textId="1DCBD415" w:rsidR="00055AEC" w:rsidRPr="00D65B0A" w:rsidRDefault="00055AEC" w:rsidP="0200EE89">
            <w:pPr>
              <w:rPr>
                <w:rFonts w:eastAsia="Arial" w:cs="Arial"/>
                <w:b/>
                <w:bCs/>
                <w:color w:val="000000" w:themeColor="text1"/>
              </w:rPr>
            </w:pPr>
            <w:r w:rsidRPr="00D65B0A">
              <w:rPr>
                <w:rFonts w:eastAsia="Arial" w:cs="Arial"/>
                <w:b/>
                <w:bCs/>
                <w:color w:val="000000" w:themeColor="text1"/>
              </w:rPr>
              <w:t>accessible</w:t>
            </w:r>
          </w:p>
        </w:tc>
        <w:tc>
          <w:tcPr>
            <w:tcW w:w="1275" w:type="dxa"/>
            <w:shd w:val="clear" w:color="auto" w:fill="E7E6E6" w:themeFill="background2"/>
          </w:tcPr>
          <w:p w14:paraId="7A3CA57B" w14:textId="4B1C3477" w:rsidR="00055AEC" w:rsidRPr="00D65B0A" w:rsidRDefault="00055AEC" w:rsidP="0200EE89">
            <w:pPr>
              <w:rPr>
                <w:rFonts w:eastAsia="Arial" w:cs="Arial"/>
                <w:b/>
                <w:bCs/>
                <w:color w:val="000000" w:themeColor="text1"/>
              </w:rPr>
            </w:pPr>
            <w:r>
              <w:rPr>
                <w:rFonts w:eastAsia="Arial" w:cs="Arial"/>
                <w:b/>
                <w:bCs/>
                <w:color w:val="000000" w:themeColor="text1"/>
              </w:rPr>
              <w:t>Mandatory/as agreed</w:t>
            </w:r>
            <w:r w:rsidRPr="00D65B0A">
              <w:rPr>
                <w:rFonts w:eastAsia="Arial" w:cs="Arial"/>
                <w:b/>
                <w:bCs/>
                <w:color w:val="000000" w:themeColor="text1"/>
              </w:rPr>
              <w:t xml:space="preserve"> </w:t>
            </w:r>
          </w:p>
        </w:tc>
        <w:tc>
          <w:tcPr>
            <w:tcW w:w="1134" w:type="dxa"/>
            <w:shd w:val="clear" w:color="auto" w:fill="E7E6E6" w:themeFill="background2"/>
          </w:tcPr>
          <w:p w14:paraId="0FAC9AB5" w14:textId="77777777" w:rsidR="00055AEC" w:rsidRDefault="00055AEC" w:rsidP="0200EE89">
            <w:pPr>
              <w:rPr>
                <w:rFonts w:eastAsia="Arial" w:cs="Arial"/>
                <w:b/>
                <w:bCs/>
                <w:color w:val="000000" w:themeColor="text1"/>
              </w:rPr>
            </w:pPr>
            <w:r>
              <w:rPr>
                <w:rFonts w:eastAsia="Arial" w:cs="Arial"/>
                <w:b/>
                <w:bCs/>
                <w:color w:val="000000" w:themeColor="text1"/>
              </w:rPr>
              <w:t>Shared</w:t>
            </w:r>
          </w:p>
          <w:p w14:paraId="6B08B86C" w14:textId="291C40BD" w:rsidR="00055AEC" w:rsidRDefault="00055AEC" w:rsidP="0200EE89">
            <w:pPr>
              <w:rPr>
                <w:rFonts w:eastAsia="Arial" w:cs="Arial"/>
                <w:b/>
                <w:bCs/>
                <w:color w:val="000000" w:themeColor="text1"/>
              </w:rPr>
            </w:pPr>
            <w:r>
              <w:rPr>
                <w:rFonts w:eastAsia="Arial" w:cs="Arial"/>
                <w:b/>
                <w:bCs/>
                <w:color w:val="000000" w:themeColor="text1"/>
              </w:rPr>
              <w:t>Yes/no</w:t>
            </w:r>
          </w:p>
        </w:tc>
      </w:tr>
      <w:tr w:rsidR="00055AEC" w:rsidRPr="00D65B0A" w14:paraId="20756C2F" w14:textId="47692936" w:rsidTr="00055AEC">
        <w:tc>
          <w:tcPr>
            <w:tcW w:w="2972" w:type="dxa"/>
          </w:tcPr>
          <w:p w14:paraId="109644C4" w14:textId="51180B6C" w:rsidR="00055AEC" w:rsidRPr="00D65B0A" w:rsidRDefault="00055AEC" w:rsidP="0200EE89">
            <w:pPr>
              <w:rPr>
                <w:rFonts w:eastAsia="Arial" w:cs="Arial"/>
                <w:color w:val="000000" w:themeColor="text1"/>
              </w:rPr>
            </w:pPr>
            <w:r w:rsidRPr="00D65B0A">
              <w:rPr>
                <w:rFonts w:eastAsia="Arial" w:cs="Arial"/>
                <w:color w:val="000000" w:themeColor="text1"/>
              </w:rPr>
              <w:t>Global Code of Conduct (or partner equivalent)</w:t>
            </w:r>
          </w:p>
        </w:tc>
        <w:tc>
          <w:tcPr>
            <w:tcW w:w="3686" w:type="dxa"/>
          </w:tcPr>
          <w:p w14:paraId="69421F2F" w14:textId="14838422" w:rsidR="00055AEC" w:rsidRPr="00D65B0A" w:rsidRDefault="00055AEC" w:rsidP="0200EE89">
            <w:pPr>
              <w:spacing w:line="259" w:lineRule="auto"/>
              <w:jc w:val="both"/>
              <w:rPr>
                <w:rFonts w:eastAsia="Arial" w:cs="Arial"/>
                <w:b/>
                <w:bCs/>
                <w:i/>
                <w:iCs/>
                <w:color w:val="000000" w:themeColor="text1"/>
              </w:rPr>
            </w:pPr>
            <w:hyperlink r:id="rId16">
              <w:r w:rsidRPr="00D65B0A">
                <w:rPr>
                  <w:rStyle w:val="Hyperlink"/>
                  <w:rFonts w:eastAsia="Arial" w:cs="Arial"/>
                </w:rPr>
                <w:t>https://www.wateraid.org/uk/publications/global-code-of-conduct-english-web-version-dec-2019-pdf</w:t>
              </w:r>
            </w:hyperlink>
          </w:p>
          <w:p w14:paraId="649B6DA9" w14:textId="31E04E5E" w:rsidR="00055AEC" w:rsidRPr="00D65B0A" w:rsidRDefault="00055AEC" w:rsidP="0200EE89">
            <w:pPr>
              <w:rPr>
                <w:rFonts w:eastAsia="Arial" w:cs="Arial"/>
                <w:color w:val="000000" w:themeColor="text1"/>
              </w:rPr>
            </w:pPr>
          </w:p>
        </w:tc>
        <w:tc>
          <w:tcPr>
            <w:tcW w:w="1275" w:type="dxa"/>
          </w:tcPr>
          <w:p w14:paraId="0FB567E4" w14:textId="29CBDFF0" w:rsidR="00055AEC" w:rsidRPr="00D65B0A" w:rsidRDefault="00055AEC" w:rsidP="0200EE89">
            <w:pPr>
              <w:rPr>
                <w:rFonts w:eastAsia="Arial" w:cs="Arial"/>
                <w:color w:val="000000" w:themeColor="text1"/>
              </w:rPr>
            </w:pPr>
            <w:r w:rsidRPr="00D65B0A">
              <w:rPr>
                <w:rFonts w:eastAsia="Arial" w:cs="Arial"/>
                <w:color w:val="000000" w:themeColor="text1"/>
              </w:rPr>
              <w:t>Mandatory</w:t>
            </w:r>
          </w:p>
        </w:tc>
        <w:tc>
          <w:tcPr>
            <w:tcW w:w="1134" w:type="dxa"/>
          </w:tcPr>
          <w:p w14:paraId="285EE7D7" w14:textId="77777777" w:rsidR="00055AEC" w:rsidRPr="00D65B0A" w:rsidRDefault="00055AEC" w:rsidP="0200EE89">
            <w:pPr>
              <w:rPr>
                <w:rFonts w:eastAsia="Arial" w:cs="Arial"/>
                <w:color w:val="000000" w:themeColor="text1"/>
              </w:rPr>
            </w:pPr>
          </w:p>
        </w:tc>
      </w:tr>
      <w:tr w:rsidR="00055AEC" w:rsidRPr="00D65B0A" w14:paraId="04CA17D8" w14:textId="732A82ED" w:rsidTr="00055AEC">
        <w:tc>
          <w:tcPr>
            <w:tcW w:w="2972" w:type="dxa"/>
          </w:tcPr>
          <w:p w14:paraId="42247C13" w14:textId="185F851B" w:rsidR="00055AEC" w:rsidRPr="00D65B0A" w:rsidRDefault="00055AEC" w:rsidP="0200EE89">
            <w:pPr>
              <w:rPr>
                <w:rFonts w:eastAsia="Arial" w:cs="Arial"/>
                <w:color w:val="000000" w:themeColor="text1"/>
              </w:rPr>
            </w:pPr>
            <w:r w:rsidRPr="00D65B0A">
              <w:rPr>
                <w:rFonts w:eastAsia="Arial" w:cs="Arial"/>
                <w:color w:val="000000" w:themeColor="text1"/>
              </w:rPr>
              <w:t>Safeguarding Partnership Code of Conduct</w:t>
            </w:r>
          </w:p>
        </w:tc>
        <w:tc>
          <w:tcPr>
            <w:tcW w:w="3686" w:type="dxa"/>
          </w:tcPr>
          <w:p w14:paraId="7EAE58BB" w14:textId="1D0B4327" w:rsidR="00055AEC" w:rsidRPr="00D65B0A" w:rsidRDefault="00055AEC" w:rsidP="0200EE89">
            <w:pPr>
              <w:rPr>
                <w:rFonts w:eastAsia="Arial" w:cs="Arial"/>
                <w:color w:val="000000" w:themeColor="text1"/>
              </w:rPr>
            </w:pPr>
            <w:r w:rsidRPr="00D65B0A">
              <w:rPr>
                <w:rFonts w:eastAsia="Arial" w:cs="Arial"/>
                <w:color w:val="000000" w:themeColor="text1"/>
              </w:rPr>
              <w:t>Annex E</w:t>
            </w:r>
          </w:p>
        </w:tc>
        <w:tc>
          <w:tcPr>
            <w:tcW w:w="1275" w:type="dxa"/>
          </w:tcPr>
          <w:p w14:paraId="5E7B7683" w14:textId="2D31D8DC" w:rsidR="00055AEC" w:rsidRPr="00D65B0A" w:rsidRDefault="00055AEC" w:rsidP="0200EE89">
            <w:pPr>
              <w:rPr>
                <w:rFonts w:eastAsia="Arial" w:cs="Arial"/>
                <w:color w:val="000000" w:themeColor="text1"/>
              </w:rPr>
            </w:pPr>
            <w:r w:rsidRPr="00D65B0A">
              <w:rPr>
                <w:rFonts w:eastAsia="Arial" w:cs="Arial"/>
                <w:color w:val="000000" w:themeColor="text1"/>
              </w:rPr>
              <w:t>Mandatory</w:t>
            </w:r>
          </w:p>
        </w:tc>
        <w:tc>
          <w:tcPr>
            <w:tcW w:w="1134" w:type="dxa"/>
          </w:tcPr>
          <w:p w14:paraId="40EDA4D3" w14:textId="77777777" w:rsidR="00055AEC" w:rsidRPr="00D65B0A" w:rsidRDefault="00055AEC" w:rsidP="0200EE89">
            <w:pPr>
              <w:rPr>
                <w:rFonts w:eastAsia="Arial" w:cs="Arial"/>
                <w:color w:val="000000" w:themeColor="text1"/>
              </w:rPr>
            </w:pPr>
          </w:p>
        </w:tc>
      </w:tr>
      <w:tr w:rsidR="00055AEC" w:rsidRPr="00D65B0A" w14:paraId="36316925" w14:textId="59E10034" w:rsidTr="00055AEC">
        <w:tc>
          <w:tcPr>
            <w:tcW w:w="2972" w:type="dxa"/>
          </w:tcPr>
          <w:p w14:paraId="3411352A" w14:textId="7927680A" w:rsidR="00055AEC" w:rsidRPr="00D65B0A" w:rsidRDefault="00055AEC" w:rsidP="0200EE89">
            <w:pPr>
              <w:rPr>
                <w:rFonts w:eastAsia="Arial" w:cs="Arial"/>
                <w:color w:val="000000" w:themeColor="text1"/>
              </w:rPr>
            </w:pPr>
            <w:r w:rsidRPr="00D65B0A">
              <w:rPr>
                <w:rFonts w:eastAsia="Arial" w:cs="Arial"/>
                <w:color w:val="000000" w:themeColor="text1"/>
              </w:rPr>
              <w:t>Global Standard: Safeguarding</w:t>
            </w:r>
          </w:p>
        </w:tc>
        <w:tc>
          <w:tcPr>
            <w:tcW w:w="3686" w:type="dxa"/>
          </w:tcPr>
          <w:p w14:paraId="763F5E3B" w14:textId="108BA32C" w:rsidR="00055AEC" w:rsidRPr="00D65B0A" w:rsidRDefault="00055AEC" w:rsidP="0200EE89">
            <w:pPr>
              <w:spacing w:line="259" w:lineRule="auto"/>
              <w:rPr>
                <w:rFonts w:cs="Arial"/>
              </w:rPr>
            </w:pPr>
            <w:hyperlink r:id="rId17">
              <w:r w:rsidRPr="009C1301">
                <w:rPr>
                  <w:rStyle w:val="Hyperlink"/>
                  <w:rFonts w:eastAsia="Arial" w:cs="Arial"/>
                  <w:iCs/>
                </w:rPr>
                <w:t>https://www.wateraid.org/uk/publications/global-standard-on-safeguarding</w:t>
              </w:r>
            </w:hyperlink>
          </w:p>
          <w:p w14:paraId="50B76469" w14:textId="7CF26886" w:rsidR="00055AEC" w:rsidRPr="00D65B0A" w:rsidRDefault="00055AEC" w:rsidP="0200EE89">
            <w:pPr>
              <w:rPr>
                <w:rFonts w:eastAsia="Arial" w:cs="Arial"/>
                <w:color w:val="000000" w:themeColor="text1"/>
              </w:rPr>
            </w:pPr>
          </w:p>
        </w:tc>
        <w:tc>
          <w:tcPr>
            <w:tcW w:w="1275" w:type="dxa"/>
          </w:tcPr>
          <w:p w14:paraId="73B8E4E7" w14:textId="0F026176" w:rsidR="00055AEC" w:rsidRPr="00D65B0A" w:rsidRDefault="00055AEC" w:rsidP="0200EE89">
            <w:pPr>
              <w:rPr>
                <w:rFonts w:eastAsia="Arial" w:cs="Arial"/>
                <w:color w:val="000000" w:themeColor="text1"/>
              </w:rPr>
            </w:pPr>
            <w:r w:rsidRPr="00D65B0A">
              <w:rPr>
                <w:rFonts w:eastAsia="Arial" w:cs="Arial"/>
                <w:color w:val="000000" w:themeColor="text1"/>
              </w:rPr>
              <w:t>Mandatory</w:t>
            </w:r>
          </w:p>
        </w:tc>
        <w:tc>
          <w:tcPr>
            <w:tcW w:w="1134" w:type="dxa"/>
          </w:tcPr>
          <w:p w14:paraId="27D1AD0C" w14:textId="77777777" w:rsidR="00055AEC" w:rsidRPr="00D65B0A" w:rsidRDefault="00055AEC" w:rsidP="0200EE89">
            <w:pPr>
              <w:rPr>
                <w:rFonts w:eastAsia="Arial" w:cs="Arial"/>
                <w:color w:val="000000" w:themeColor="text1"/>
              </w:rPr>
            </w:pPr>
          </w:p>
        </w:tc>
      </w:tr>
      <w:tr w:rsidR="00055AEC" w:rsidRPr="00D65B0A" w14:paraId="030565E1" w14:textId="5E2F51C2" w:rsidTr="00055AEC">
        <w:tc>
          <w:tcPr>
            <w:tcW w:w="2972" w:type="dxa"/>
          </w:tcPr>
          <w:p w14:paraId="2104F0D9" w14:textId="6268F813" w:rsidR="00055AEC" w:rsidRPr="00D65B0A" w:rsidRDefault="00055AEC" w:rsidP="39A1C618">
            <w:pPr>
              <w:rPr>
                <w:rFonts w:eastAsia="Arial" w:cs="Arial"/>
                <w:color w:val="000000" w:themeColor="text1"/>
              </w:rPr>
            </w:pPr>
            <w:r w:rsidRPr="00D65B0A">
              <w:rPr>
                <w:rFonts w:eastAsia="Arial" w:cs="Arial"/>
                <w:color w:val="000000" w:themeColor="text1"/>
              </w:rPr>
              <w:t xml:space="preserve">Global Standard: Child Safeguarding </w:t>
            </w:r>
          </w:p>
        </w:tc>
        <w:tc>
          <w:tcPr>
            <w:tcW w:w="3686" w:type="dxa"/>
          </w:tcPr>
          <w:p w14:paraId="53CF9255" w14:textId="1DE70E5E" w:rsidR="00055AEC" w:rsidRPr="009C1301" w:rsidRDefault="00055AEC" w:rsidP="39A1C618">
            <w:pPr>
              <w:spacing w:line="259" w:lineRule="auto"/>
              <w:rPr>
                <w:rFonts w:eastAsia="Arial" w:cs="Arial"/>
                <w:iCs/>
              </w:rPr>
            </w:pPr>
            <w:hyperlink r:id="rId18">
              <w:r w:rsidRPr="009C1301">
                <w:rPr>
                  <w:rStyle w:val="Hyperlink"/>
                  <w:rFonts w:eastAsia="Arial" w:cs="Arial"/>
                  <w:iCs/>
                </w:rPr>
                <w:t>https://www.wateraid.org/uk/publications/web-version-global-standardchild-safeguarding</w:t>
              </w:r>
            </w:hyperlink>
          </w:p>
          <w:p w14:paraId="42DF6B19" w14:textId="613315D2" w:rsidR="00055AEC" w:rsidRPr="009C1301" w:rsidRDefault="00055AEC" w:rsidP="39A1C618">
            <w:pPr>
              <w:spacing w:line="259" w:lineRule="auto"/>
              <w:rPr>
                <w:rFonts w:eastAsia="Arial" w:cs="Arial"/>
                <w:iCs/>
              </w:rPr>
            </w:pPr>
          </w:p>
        </w:tc>
        <w:tc>
          <w:tcPr>
            <w:tcW w:w="1275" w:type="dxa"/>
          </w:tcPr>
          <w:p w14:paraId="4BB262AE" w14:textId="3F33CF51" w:rsidR="00055AEC" w:rsidRPr="00D65B0A" w:rsidRDefault="00055AEC" w:rsidP="39A1C618">
            <w:pPr>
              <w:rPr>
                <w:rFonts w:eastAsia="Arial" w:cs="Arial"/>
                <w:color w:val="000000" w:themeColor="text1"/>
              </w:rPr>
            </w:pPr>
            <w:r w:rsidRPr="00D65B0A">
              <w:rPr>
                <w:rFonts w:eastAsia="Arial" w:cs="Arial"/>
                <w:color w:val="000000" w:themeColor="text1"/>
              </w:rPr>
              <w:t>Mandatory</w:t>
            </w:r>
          </w:p>
        </w:tc>
        <w:tc>
          <w:tcPr>
            <w:tcW w:w="1134" w:type="dxa"/>
          </w:tcPr>
          <w:p w14:paraId="58606A53" w14:textId="77777777" w:rsidR="00055AEC" w:rsidRPr="00D65B0A" w:rsidRDefault="00055AEC" w:rsidP="39A1C618">
            <w:pPr>
              <w:rPr>
                <w:rFonts w:eastAsia="Arial" w:cs="Arial"/>
                <w:color w:val="000000" w:themeColor="text1"/>
              </w:rPr>
            </w:pPr>
          </w:p>
        </w:tc>
      </w:tr>
      <w:tr w:rsidR="00055AEC" w:rsidRPr="00D65B0A" w14:paraId="1713184C" w14:textId="2C446036" w:rsidTr="00055AEC">
        <w:tc>
          <w:tcPr>
            <w:tcW w:w="2972" w:type="dxa"/>
          </w:tcPr>
          <w:p w14:paraId="277C4B09" w14:textId="128D8169" w:rsidR="00055AEC" w:rsidRPr="00D65B0A" w:rsidRDefault="00055AEC" w:rsidP="0200EE89">
            <w:pPr>
              <w:rPr>
                <w:rFonts w:eastAsia="Arial" w:cs="Arial"/>
                <w:color w:val="000000" w:themeColor="text1"/>
              </w:rPr>
            </w:pPr>
            <w:r w:rsidRPr="00D65B0A">
              <w:rPr>
                <w:rFonts w:eastAsia="Arial" w:cs="Arial"/>
                <w:color w:val="000000" w:themeColor="text1"/>
              </w:rPr>
              <w:t>Water Quality Policy</w:t>
            </w:r>
          </w:p>
        </w:tc>
        <w:tc>
          <w:tcPr>
            <w:tcW w:w="3686" w:type="dxa"/>
          </w:tcPr>
          <w:p w14:paraId="282C9086" w14:textId="597E043F" w:rsidR="00055AEC" w:rsidRPr="00D65B0A" w:rsidRDefault="00055AEC" w:rsidP="39A1C618">
            <w:pPr>
              <w:rPr>
                <w:rFonts w:eastAsia="Arial" w:cs="Arial"/>
              </w:rPr>
            </w:pPr>
            <w:r w:rsidRPr="00D65B0A">
              <w:rPr>
                <w:rFonts w:eastAsia="Arial" w:cs="Arial"/>
              </w:rPr>
              <w:t>WaterAid has country-specific water quality policies</w:t>
            </w:r>
            <w:r>
              <w:rPr>
                <w:rFonts w:eastAsia="Arial" w:cs="Arial"/>
              </w:rPr>
              <w:t xml:space="preserve"> that must be applied</w:t>
            </w:r>
            <w:r w:rsidRPr="00D65B0A">
              <w:rPr>
                <w:rFonts w:eastAsia="Arial" w:cs="Arial"/>
              </w:rPr>
              <w:t xml:space="preserve">. These are based on a </w:t>
            </w:r>
            <w:hyperlink r:id="rId19" w:history="1">
              <w:r w:rsidRPr="0067550B">
                <w:rPr>
                  <w:rStyle w:val="Hyperlink"/>
                  <w:rFonts w:eastAsia="Arial" w:cs="Arial"/>
                </w:rPr>
                <w:t xml:space="preserve">Global </w:t>
              </w:r>
              <w:r>
                <w:rPr>
                  <w:rStyle w:val="Hyperlink"/>
                  <w:rFonts w:eastAsia="Arial" w:cs="Arial"/>
                </w:rPr>
                <w:t>Water Quality P</w:t>
              </w:r>
              <w:r w:rsidRPr="0067550B">
                <w:rPr>
                  <w:rStyle w:val="Hyperlink"/>
                  <w:rFonts w:eastAsia="Arial" w:cs="Arial"/>
                </w:rPr>
                <w:t>olicy</w:t>
              </w:r>
            </w:hyperlink>
            <w:r w:rsidRPr="00D65B0A">
              <w:rPr>
                <w:rFonts w:eastAsia="Arial" w:cs="Arial"/>
              </w:rPr>
              <w:t>:</w:t>
            </w:r>
          </w:p>
          <w:p w14:paraId="40A07B74" w14:textId="7D6D2A97" w:rsidR="00055AEC" w:rsidRPr="00D65B0A" w:rsidRDefault="00055AEC" w:rsidP="00055AEC">
            <w:pPr>
              <w:rPr>
                <w:rFonts w:eastAsia="Arial" w:cs="Arial"/>
                <w:color w:val="000000" w:themeColor="text1"/>
              </w:rPr>
            </w:pPr>
          </w:p>
        </w:tc>
        <w:tc>
          <w:tcPr>
            <w:tcW w:w="1275" w:type="dxa"/>
          </w:tcPr>
          <w:p w14:paraId="254B1FCF" w14:textId="26A405F5" w:rsidR="00055AEC" w:rsidRPr="00D65B0A" w:rsidRDefault="00055AEC" w:rsidP="0200EE89">
            <w:pPr>
              <w:rPr>
                <w:rFonts w:eastAsia="Arial" w:cs="Arial"/>
                <w:color w:val="000000" w:themeColor="text1"/>
              </w:rPr>
            </w:pPr>
            <w:r w:rsidRPr="00D65B0A">
              <w:rPr>
                <w:rFonts w:eastAsia="Arial" w:cs="Arial"/>
                <w:color w:val="000000" w:themeColor="text1"/>
              </w:rPr>
              <w:t>Mandatory where applicable</w:t>
            </w:r>
          </w:p>
          <w:p w14:paraId="4BCA3BAB" w14:textId="0FF9A9A0" w:rsidR="00055AEC" w:rsidRPr="00D65B0A" w:rsidRDefault="00055AEC" w:rsidP="0200EE89">
            <w:pPr>
              <w:rPr>
                <w:rFonts w:eastAsia="Arial" w:cs="Arial"/>
                <w:color w:val="000000" w:themeColor="text1"/>
              </w:rPr>
            </w:pPr>
          </w:p>
        </w:tc>
        <w:tc>
          <w:tcPr>
            <w:tcW w:w="1134" w:type="dxa"/>
          </w:tcPr>
          <w:p w14:paraId="562BC996" w14:textId="77777777" w:rsidR="00055AEC" w:rsidRPr="00D65B0A" w:rsidRDefault="00055AEC" w:rsidP="0200EE89">
            <w:pPr>
              <w:rPr>
                <w:rFonts w:eastAsia="Arial" w:cs="Arial"/>
                <w:color w:val="000000" w:themeColor="text1"/>
              </w:rPr>
            </w:pPr>
          </w:p>
        </w:tc>
      </w:tr>
      <w:tr w:rsidR="00055AEC" w:rsidRPr="00D65B0A" w14:paraId="3AA82337" w14:textId="05CDD599" w:rsidTr="00055AEC">
        <w:tc>
          <w:tcPr>
            <w:tcW w:w="2972" w:type="dxa"/>
          </w:tcPr>
          <w:p w14:paraId="7CD33EEF" w14:textId="70DD4161" w:rsidR="00055AEC" w:rsidRPr="00D65B0A" w:rsidRDefault="00055AEC" w:rsidP="0200EE89">
            <w:pPr>
              <w:rPr>
                <w:rFonts w:eastAsia="Arial" w:cs="Arial"/>
                <w:color w:val="000000" w:themeColor="text1"/>
              </w:rPr>
            </w:pPr>
            <w:r w:rsidRPr="00D65B0A">
              <w:rPr>
                <w:rFonts w:eastAsia="Arial" w:cs="Arial"/>
                <w:color w:val="000000" w:themeColor="text1"/>
              </w:rPr>
              <w:t>Global Standard: Health, Safety &amp; Security</w:t>
            </w:r>
          </w:p>
        </w:tc>
        <w:tc>
          <w:tcPr>
            <w:tcW w:w="3686" w:type="dxa"/>
          </w:tcPr>
          <w:p w14:paraId="082E83D9" w14:textId="375A723C" w:rsidR="00055AEC" w:rsidRDefault="00055AEC" w:rsidP="39A1C618">
            <w:pPr>
              <w:rPr>
                <w:rStyle w:val="Hyperlink"/>
                <w:rFonts w:eastAsia="Arial" w:cs="Arial"/>
              </w:rPr>
            </w:pPr>
            <w:hyperlink r:id="rId20" w:history="1">
              <w:r w:rsidRPr="0067550B">
                <w:rPr>
                  <w:rStyle w:val="Hyperlink"/>
                  <w:rFonts w:eastAsia="Arial" w:cs="Arial"/>
                </w:rPr>
                <w:t>Global standard Health Safety and Security</w:t>
              </w:r>
            </w:hyperlink>
          </w:p>
          <w:p w14:paraId="7B1117F0" w14:textId="2E1C7D8C" w:rsidR="00055AEC" w:rsidRPr="00D65B0A" w:rsidRDefault="00055AEC" w:rsidP="00055AEC">
            <w:pPr>
              <w:rPr>
                <w:rFonts w:eastAsia="Arial" w:cs="Arial"/>
                <w:color w:val="000000" w:themeColor="text1"/>
              </w:rPr>
            </w:pPr>
          </w:p>
        </w:tc>
        <w:tc>
          <w:tcPr>
            <w:tcW w:w="1275" w:type="dxa"/>
          </w:tcPr>
          <w:p w14:paraId="7B0ADEFF" w14:textId="339FC7BA" w:rsidR="00055AEC" w:rsidRPr="00D65B0A" w:rsidRDefault="00055AEC" w:rsidP="0200EE89">
            <w:pPr>
              <w:rPr>
                <w:rFonts w:eastAsia="Arial" w:cs="Arial"/>
                <w:color w:val="000000" w:themeColor="text1"/>
              </w:rPr>
            </w:pPr>
            <w:r w:rsidRPr="00D65B0A">
              <w:rPr>
                <w:rFonts w:eastAsia="Arial" w:cs="Arial"/>
                <w:color w:val="000000" w:themeColor="text1"/>
              </w:rPr>
              <w:t>Mandatory</w:t>
            </w:r>
          </w:p>
        </w:tc>
        <w:tc>
          <w:tcPr>
            <w:tcW w:w="1134" w:type="dxa"/>
          </w:tcPr>
          <w:p w14:paraId="44880C79" w14:textId="77777777" w:rsidR="00055AEC" w:rsidRPr="00D65B0A" w:rsidRDefault="00055AEC" w:rsidP="0200EE89">
            <w:pPr>
              <w:rPr>
                <w:rFonts w:eastAsia="Arial" w:cs="Arial"/>
                <w:color w:val="000000" w:themeColor="text1"/>
              </w:rPr>
            </w:pPr>
          </w:p>
        </w:tc>
      </w:tr>
      <w:tr w:rsidR="00055AEC" w:rsidRPr="00D65B0A" w14:paraId="34689F34" w14:textId="1F3D8A14" w:rsidTr="00055AEC">
        <w:tc>
          <w:tcPr>
            <w:tcW w:w="2972" w:type="dxa"/>
          </w:tcPr>
          <w:p w14:paraId="0B621617" w14:textId="42922BAD" w:rsidR="00055AEC" w:rsidRPr="00D65B0A" w:rsidRDefault="00055AEC" w:rsidP="0200EE89">
            <w:pPr>
              <w:rPr>
                <w:rFonts w:eastAsia="Arial" w:cs="Arial"/>
                <w:color w:val="000000" w:themeColor="text1"/>
              </w:rPr>
            </w:pPr>
            <w:r w:rsidRPr="00D65B0A">
              <w:rPr>
                <w:rFonts w:eastAsia="Arial" w:cs="Arial"/>
                <w:color w:val="000000" w:themeColor="text1"/>
              </w:rPr>
              <w:t>WaterAid’s policy on Health and Safety within WaterAid funded construction projects</w:t>
            </w:r>
          </w:p>
        </w:tc>
        <w:tc>
          <w:tcPr>
            <w:tcW w:w="3686" w:type="dxa"/>
          </w:tcPr>
          <w:p w14:paraId="6F00FF46" w14:textId="471A1A09" w:rsidR="00055AEC" w:rsidRPr="009C1301" w:rsidRDefault="00055AEC" w:rsidP="0FADC7BC">
            <w:pPr>
              <w:rPr>
                <w:rStyle w:val="Hyperlink"/>
                <w:rFonts w:eastAsia="Arial" w:cs="Arial"/>
              </w:rPr>
            </w:pPr>
            <w:hyperlink r:id="rId21" w:history="1">
              <w:r w:rsidRPr="00852B4B">
                <w:rPr>
                  <w:rStyle w:val="Hyperlink"/>
                  <w:rFonts w:eastAsia="Arial" w:cs="Arial"/>
                </w:rPr>
                <w:t>Health and safety in WaterAid funded construction projects</w:t>
              </w:r>
            </w:hyperlink>
          </w:p>
          <w:p w14:paraId="14B148DA" w14:textId="144E1240" w:rsidR="00055AEC" w:rsidRPr="00111B0F" w:rsidRDefault="00055AEC" w:rsidP="00055AEC">
            <w:pPr>
              <w:rPr>
                <w:rFonts w:cs="Arial"/>
              </w:rPr>
            </w:pPr>
          </w:p>
        </w:tc>
        <w:tc>
          <w:tcPr>
            <w:tcW w:w="1275" w:type="dxa"/>
          </w:tcPr>
          <w:p w14:paraId="3F82A4B1" w14:textId="26A405F5" w:rsidR="00055AEC" w:rsidRPr="00D65B0A" w:rsidRDefault="00055AEC" w:rsidP="0200EE89">
            <w:pPr>
              <w:rPr>
                <w:rFonts w:eastAsia="Arial" w:cs="Arial"/>
                <w:color w:val="000000" w:themeColor="text1"/>
              </w:rPr>
            </w:pPr>
            <w:r w:rsidRPr="00D65B0A">
              <w:rPr>
                <w:rFonts w:eastAsia="Arial" w:cs="Arial"/>
                <w:color w:val="000000" w:themeColor="text1"/>
              </w:rPr>
              <w:t>Mandatory where applicable</w:t>
            </w:r>
          </w:p>
        </w:tc>
        <w:tc>
          <w:tcPr>
            <w:tcW w:w="1134" w:type="dxa"/>
          </w:tcPr>
          <w:p w14:paraId="16E6F63D" w14:textId="77777777" w:rsidR="00055AEC" w:rsidRPr="00D65B0A" w:rsidRDefault="00055AEC" w:rsidP="0200EE89">
            <w:pPr>
              <w:rPr>
                <w:rFonts w:eastAsia="Arial" w:cs="Arial"/>
                <w:color w:val="000000" w:themeColor="text1"/>
              </w:rPr>
            </w:pPr>
          </w:p>
        </w:tc>
      </w:tr>
      <w:tr w:rsidR="00055AEC" w:rsidRPr="00D65B0A" w14:paraId="5F3742A4" w14:textId="21BDDDF3" w:rsidTr="00055AEC">
        <w:tc>
          <w:tcPr>
            <w:tcW w:w="2972" w:type="dxa"/>
          </w:tcPr>
          <w:p w14:paraId="51D584D7" w14:textId="456B1EA4" w:rsidR="00055AEC" w:rsidRPr="00D65B0A" w:rsidRDefault="00055AEC" w:rsidP="0200EE89">
            <w:pPr>
              <w:spacing w:after="60"/>
              <w:rPr>
                <w:rFonts w:eastAsia="Arial" w:cs="Arial"/>
                <w:color w:val="000000" w:themeColor="text1"/>
              </w:rPr>
            </w:pPr>
            <w:r w:rsidRPr="00D65B0A">
              <w:rPr>
                <w:rFonts w:eastAsia="Arial" w:cs="Arial"/>
                <w:color w:val="000000" w:themeColor="text1"/>
              </w:rPr>
              <w:t>Quality Programme Standards</w:t>
            </w:r>
          </w:p>
          <w:p w14:paraId="4F6F8FC9" w14:textId="5A6AAC25" w:rsidR="00055AEC" w:rsidRPr="00D65B0A" w:rsidRDefault="00055AEC" w:rsidP="0200EE89">
            <w:pPr>
              <w:rPr>
                <w:rFonts w:eastAsia="Arial" w:cs="Arial"/>
                <w:color w:val="000000" w:themeColor="text1"/>
              </w:rPr>
            </w:pPr>
          </w:p>
        </w:tc>
        <w:tc>
          <w:tcPr>
            <w:tcW w:w="3686" w:type="dxa"/>
          </w:tcPr>
          <w:p w14:paraId="6541B9A0" w14:textId="7320C487" w:rsidR="00055AEC" w:rsidRPr="00D65B0A" w:rsidRDefault="00055AEC" w:rsidP="0200EE89">
            <w:pPr>
              <w:rPr>
                <w:rFonts w:cs="Arial"/>
              </w:rPr>
            </w:pPr>
            <w:hyperlink r:id="rId22">
              <w:r w:rsidRPr="00D65B0A">
                <w:rPr>
                  <w:rStyle w:val="Hyperlink"/>
                  <w:rFonts w:eastAsia="Arial" w:cs="Arial"/>
                </w:rPr>
                <w:t>https://washmatters.wateraid.org/publications/quality-programme-standards</w:t>
              </w:r>
            </w:hyperlink>
          </w:p>
          <w:p w14:paraId="68BE23AC" w14:textId="55AB3CEB" w:rsidR="00055AEC" w:rsidRPr="00D65B0A" w:rsidRDefault="00055AEC" w:rsidP="0200EE89">
            <w:pPr>
              <w:rPr>
                <w:rFonts w:eastAsia="Arial" w:cs="Arial"/>
                <w:color w:val="000000" w:themeColor="text1"/>
              </w:rPr>
            </w:pPr>
          </w:p>
        </w:tc>
        <w:tc>
          <w:tcPr>
            <w:tcW w:w="1275" w:type="dxa"/>
          </w:tcPr>
          <w:p w14:paraId="0F6AA82D" w14:textId="193DA639" w:rsidR="00055AEC" w:rsidRPr="00D65B0A" w:rsidRDefault="00055AEC" w:rsidP="0200EE89">
            <w:pPr>
              <w:rPr>
                <w:rFonts w:eastAsia="Arial" w:cs="Arial"/>
                <w:color w:val="000000" w:themeColor="text1"/>
              </w:rPr>
            </w:pPr>
            <w:r w:rsidRPr="00D65B0A">
              <w:rPr>
                <w:rFonts w:eastAsia="Arial" w:cs="Arial"/>
                <w:color w:val="000000" w:themeColor="text1"/>
              </w:rPr>
              <w:t>Risk critical standards Mandatory</w:t>
            </w:r>
          </w:p>
        </w:tc>
        <w:tc>
          <w:tcPr>
            <w:tcW w:w="1134" w:type="dxa"/>
          </w:tcPr>
          <w:p w14:paraId="0BF87DC2" w14:textId="77777777" w:rsidR="00055AEC" w:rsidRPr="00D65B0A" w:rsidRDefault="00055AEC" w:rsidP="0200EE89">
            <w:pPr>
              <w:rPr>
                <w:rFonts w:eastAsia="Arial" w:cs="Arial"/>
                <w:color w:val="000000" w:themeColor="text1"/>
              </w:rPr>
            </w:pPr>
          </w:p>
        </w:tc>
      </w:tr>
      <w:tr w:rsidR="00055AEC" w:rsidRPr="00D65B0A" w14:paraId="70223C43" w14:textId="53E5339E" w:rsidTr="00055AEC">
        <w:tc>
          <w:tcPr>
            <w:tcW w:w="2972" w:type="dxa"/>
          </w:tcPr>
          <w:p w14:paraId="6EE966BB" w14:textId="22570675" w:rsidR="00055AEC" w:rsidRPr="00D65B0A" w:rsidRDefault="00055AEC" w:rsidP="0200EE89">
            <w:pPr>
              <w:rPr>
                <w:rFonts w:eastAsia="Arial" w:cs="Arial"/>
                <w:color w:val="000000" w:themeColor="text1"/>
              </w:rPr>
            </w:pPr>
            <w:r w:rsidRPr="00D65B0A">
              <w:rPr>
                <w:rFonts w:eastAsia="Arial" w:cs="Arial"/>
                <w:color w:val="000000" w:themeColor="text1"/>
              </w:rPr>
              <w:t>Health and safety in country programme offices</w:t>
            </w:r>
          </w:p>
        </w:tc>
        <w:tc>
          <w:tcPr>
            <w:tcW w:w="3686" w:type="dxa"/>
          </w:tcPr>
          <w:p w14:paraId="0FB4A265" w14:textId="684913AA" w:rsidR="00055AEC" w:rsidRDefault="006F7712" w:rsidP="0FADC7BC">
            <w:pPr>
              <w:rPr>
                <w:rStyle w:val="Hyperlink"/>
                <w:rFonts w:eastAsia="Arial" w:cs="Arial"/>
              </w:rPr>
            </w:pPr>
            <w:hyperlink r:id="rId23" w:history="1">
              <w:r w:rsidRPr="006F7712">
                <w:rPr>
                  <w:rStyle w:val="Hyperlink"/>
                  <w:rFonts w:eastAsia="Arial" w:cs="Arial"/>
                </w:rPr>
                <w:t>Health and safety in country programme offices</w:t>
              </w:r>
            </w:hyperlink>
          </w:p>
          <w:p w14:paraId="4FC4DDD9" w14:textId="639DFCCE" w:rsidR="00055AEC" w:rsidRPr="00D65B0A" w:rsidRDefault="00055AEC" w:rsidP="006F7712">
            <w:pPr>
              <w:rPr>
                <w:rFonts w:eastAsia="Arial" w:cs="Arial"/>
                <w:color w:val="000000" w:themeColor="text1"/>
              </w:rPr>
            </w:pPr>
          </w:p>
        </w:tc>
        <w:tc>
          <w:tcPr>
            <w:tcW w:w="1275" w:type="dxa"/>
          </w:tcPr>
          <w:p w14:paraId="778849E3" w14:textId="2F9ADED0" w:rsidR="00055AEC" w:rsidRPr="00D65B0A" w:rsidRDefault="00E95078" w:rsidP="0200EE89">
            <w:pPr>
              <w:rPr>
                <w:rFonts w:eastAsia="Arial" w:cs="Arial"/>
                <w:color w:val="000000" w:themeColor="text1"/>
              </w:rPr>
            </w:pPr>
            <w:r>
              <w:rPr>
                <w:rFonts w:eastAsia="Arial" w:cs="Arial"/>
                <w:color w:val="000000" w:themeColor="text1"/>
              </w:rPr>
              <w:t>Mandatory where applicable</w:t>
            </w:r>
          </w:p>
        </w:tc>
        <w:tc>
          <w:tcPr>
            <w:tcW w:w="1134" w:type="dxa"/>
          </w:tcPr>
          <w:p w14:paraId="1AFA1F8C" w14:textId="77777777" w:rsidR="00055AEC" w:rsidRPr="00D65B0A" w:rsidRDefault="00055AEC" w:rsidP="0200EE89">
            <w:pPr>
              <w:rPr>
                <w:rFonts w:eastAsia="Arial" w:cs="Arial"/>
                <w:color w:val="000000" w:themeColor="text1"/>
              </w:rPr>
            </w:pPr>
          </w:p>
        </w:tc>
      </w:tr>
      <w:tr w:rsidR="00055AEC" w:rsidRPr="00D65B0A" w14:paraId="4374DEE2" w14:textId="4A5289A1" w:rsidTr="00055AEC">
        <w:tc>
          <w:tcPr>
            <w:tcW w:w="2972" w:type="dxa"/>
          </w:tcPr>
          <w:p w14:paraId="69C17DCC" w14:textId="0A3E78A1" w:rsidR="00055AEC" w:rsidRPr="00D65B0A" w:rsidRDefault="00055AEC" w:rsidP="0200EE89">
            <w:pPr>
              <w:rPr>
                <w:rFonts w:eastAsia="Arial" w:cs="Arial"/>
                <w:color w:val="000000" w:themeColor="text1"/>
              </w:rPr>
            </w:pPr>
            <w:r w:rsidRPr="00D65B0A">
              <w:rPr>
                <w:rFonts w:eastAsia="Arial" w:cs="Arial"/>
                <w:color w:val="000000" w:themeColor="text1"/>
              </w:rPr>
              <w:t>Country Programme WASH Access protocol</w:t>
            </w:r>
          </w:p>
        </w:tc>
        <w:tc>
          <w:tcPr>
            <w:tcW w:w="3686" w:type="dxa"/>
          </w:tcPr>
          <w:p w14:paraId="191B35F1" w14:textId="38807A24" w:rsidR="00055AEC" w:rsidRPr="00D65B0A" w:rsidRDefault="00055AEC" w:rsidP="0200EE89">
            <w:pPr>
              <w:rPr>
                <w:rFonts w:eastAsia="Arial" w:cs="Arial"/>
                <w:color w:val="000000" w:themeColor="text1"/>
              </w:rPr>
            </w:pPr>
            <w:r>
              <w:rPr>
                <w:rFonts w:eastAsia="Arial" w:cs="Arial"/>
                <w:color w:val="000000" w:themeColor="text1"/>
              </w:rPr>
              <w:t xml:space="preserve">Based on policy </w:t>
            </w:r>
            <w:hyperlink r:id="rId24" w:history="1">
              <w:r w:rsidRPr="00852B4B">
                <w:rPr>
                  <w:rStyle w:val="Hyperlink"/>
                  <w:rFonts w:eastAsia="Arial" w:cs="Arial"/>
                </w:rPr>
                <w:t>in the PMER hub</w:t>
              </w:r>
            </w:hyperlink>
            <w:r>
              <w:rPr>
                <w:rFonts w:eastAsia="Arial" w:cs="Arial"/>
                <w:color w:val="000000" w:themeColor="text1"/>
              </w:rPr>
              <w:t xml:space="preserve"> </w:t>
            </w:r>
          </w:p>
        </w:tc>
        <w:tc>
          <w:tcPr>
            <w:tcW w:w="1275" w:type="dxa"/>
          </w:tcPr>
          <w:p w14:paraId="5A96D896" w14:textId="438FE181" w:rsidR="00055AEC" w:rsidRPr="00D65B0A" w:rsidRDefault="00E95078" w:rsidP="0200EE89">
            <w:pPr>
              <w:rPr>
                <w:rFonts w:eastAsia="Arial" w:cs="Arial"/>
                <w:color w:val="000000" w:themeColor="text1"/>
              </w:rPr>
            </w:pPr>
            <w:r>
              <w:rPr>
                <w:rFonts w:eastAsia="Arial" w:cs="Arial"/>
                <w:color w:val="000000" w:themeColor="text1"/>
              </w:rPr>
              <w:t xml:space="preserve">Ensure </w:t>
            </w:r>
            <w:r w:rsidR="00055AEC">
              <w:rPr>
                <w:rFonts w:eastAsia="Arial" w:cs="Arial"/>
                <w:color w:val="000000" w:themeColor="text1"/>
              </w:rPr>
              <w:t xml:space="preserve">partner </w:t>
            </w:r>
            <w:proofErr w:type="gramStart"/>
            <w:r w:rsidR="00055AEC">
              <w:rPr>
                <w:rFonts w:eastAsia="Arial" w:cs="Arial"/>
                <w:color w:val="000000" w:themeColor="text1"/>
              </w:rPr>
              <w:t>is able to</w:t>
            </w:r>
            <w:proofErr w:type="gramEnd"/>
            <w:r w:rsidR="00055AEC">
              <w:rPr>
                <w:rFonts w:eastAsia="Arial" w:cs="Arial"/>
                <w:color w:val="000000" w:themeColor="text1"/>
              </w:rPr>
              <w:t xml:space="preserve"> supply </w:t>
            </w:r>
            <w:r w:rsidR="00055AEC">
              <w:rPr>
                <w:rFonts w:eastAsia="Arial" w:cs="Arial"/>
                <w:color w:val="000000" w:themeColor="text1"/>
              </w:rPr>
              <w:lastRenderedPageBreak/>
              <w:t>data as part of reporting requirements</w:t>
            </w:r>
          </w:p>
        </w:tc>
        <w:tc>
          <w:tcPr>
            <w:tcW w:w="1134" w:type="dxa"/>
          </w:tcPr>
          <w:p w14:paraId="5B76CFCF" w14:textId="77777777" w:rsidR="00055AEC" w:rsidRDefault="00055AEC" w:rsidP="0200EE89">
            <w:pPr>
              <w:rPr>
                <w:rFonts w:eastAsia="Arial" w:cs="Arial"/>
                <w:color w:val="000000" w:themeColor="text1"/>
              </w:rPr>
            </w:pPr>
          </w:p>
        </w:tc>
      </w:tr>
      <w:tr w:rsidR="00055AEC" w:rsidRPr="00D65B0A" w14:paraId="12947CFD" w14:textId="5CC984EC" w:rsidTr="00055AEC">
        <w:tc>
          <w:tcPr>
            <w:tcW w:w="2972" w:type="dxa"/>
          </w:tcPr>
          <w:p w14:paraId="15C98215" w14:textId="28CDC833" w:rsidR="00055AEC" w:rsidRPr="00D65B0A" w:rsidRDefault="00055AEC" w:rsidP="0200EE89">
            <w:pPr>
              <w:rPr>
                <w:rFonts w:eastAsia="Arial" w:cs="Arial"/>
                <w:color w:val="000000" w:themeColor="text1"/>
              </w:rPr>
            </w:pPr>
            <w:r w:rsidRPr="00D65B0A">
              <w:rPr>
                <w:rFonts w:eastAsia="Arial" w:cs="Arial"/>
                <w:color w:val="000000" w:themeColor="text1"/>
              </w:rPr>
              <w:t>WaterAid frameworks and guidelines</w:t>
            </w:r>
            <w:r>
              <w:rPr>
                <w:rFonts w:eastAsia="Arial" w:cs="Arial"/>
                <w:color w:val="000000" w:themeColor="text1"/>
              </w:rPr>
              <w:t xml:space="preserve"> relevant to specific work</w:t>
            </w:r>
          </w:p>
        </w:tc>
        <w:tc>
          <w:tcPr>
            <w:tcW w:w="3686" w:type="dxa"/>
          </w:tcPr>
          <w:p w14:paraId="25D3D0D4" w14:textId="3A61908A" w:rsidR="00055AEC" w:rsidRDefault="00055AEC" w:rsidP="0200EE89">
            <w:pPr>
              <w:rPr>
                <w:rFonts w:eastAsia="Arial" w:cs="Arial"/>
                <w:color w:val="000000" w:themeColor="text1"/>
              </w:rPr>
            </w:pPr>
            <w:hyperlink r:id="rId25" w:history="1">
              <w:r w:rsidRPr="00E40241">
                <w:rPr>
                  <w:rStyle w:val="Hyperlink"/>
                  <w:rFonts w:eastAsia="Arial" w:cs="Arial"/>
                </w:rPr>
                <w:t>water security</w:t>
              </w:r>
            </w:hyperlink>
          </w:p>
          <w:p w14:paraId="1018D739" w14:textId="046B4A3B" w:rsidR="00055AEC" w:rsidRDefault="00055AEC" w:rsidP="0200EE89">
            <w:pPr>
              <w:rPr>
                <w:rFonts w:eastAsia="Arial" w:cs="Arial"/>
                <w:color w:val="000000" w:themeColor="text1"/>
              </w:rPr>
            </w:pPr>
            <w:hyperlink r:id="rId26" w:history="1">
              <w:r w:rsidRPr="00AB0338">
                <w:rPr>
                  <w:rStyle w:val="Hyperlink"/>
                  <w:rFonts w:eastAsia="Arial" w:cs="Arial"/>
                </w:rPr>
                <w:t>sanitation</w:t>
              </w:r>
            </w:hyperlink>
          </w:p>
          <w:p w14:paraId="105B93EE" w14:textId="3B80D812" w:rsidR="00055AEC" w:rsidRDefault="00055AEC" w:rsidP="0200EE89">
            <w:pPr>
              <w:rPr>
                <w:rFonts w:eastAsia="Arial" w:cs="Arial"/>
                <w:color w:val="000000" w:themeColor="text1"/>
              </w:rPr>
            </w:pPr>
            <w:hyperlink r:id="rId27" w:history="1">
              <w:r w:rsidRPr="00361E42">
                <w:rPr>
                  <w:rStyle w:val="Hyperlink"/>
                  <w:rFonts w:eastAsia="Arial" w:cs="Arial"/>
                </w:rPr>
                <w:t>hygiene</w:t>
              </w:r>
            </w:hyperlink>
          </w:p>
          <w:p w14:paraId="3A778438" w14:textId="77777777" w:rsidR="00055AEC" w:rsidRDefault="00055AEC" w:rsidP="0200EE89">
            <w:pPr>
              <w:rPr>
                <w:rFonts w:eastAsia="Arial" w:cs="Arial"/>
                <w:color w:val="000000" w:themeColor="text1"/>
              </w:rPr>
            </w:pPr>
            <w:hyperlink r:id="rId28" w:history="1">
              <w:r w:rsidRPr="00BB587A">
                <w:rPr>
                  <w:rStyle w:val="Hyperlink"/>
                  <w:rFonts w:eastAsia="Arial" w:cs="Arial"/>
                </w:rPr>
                <w:t>equity and inclusion</w:t>
              </w:r>
            </w:hyperlink>
          </w:p>
          <w:p w14:paraId="34F41550" w14:textId="77777777" w:rsidR="00055AEC" w:rsidRDefault="00055AEC" w:rsidP="0200EE89">
            <w:pPr>
              <w:rPr>
                <w:rFonts w:eastAsia="Arial" w:cs="Arial"/>
                <w:color w:val="000000" w:themeColor="text1"/>
              </w:rPr>
            </w:pPr>
            <w:hyperlink r:id="rId29" w:history="1">
              <w:r w:rsidRPr="00874D5D">
                <w:rPr>
                  <w:rStyle w:val="Hyperlink"/>
                  <w:rFonts w:eastAsia="Arial" w:cs="Arial"/>
                </w:rPr>
                <w:t>Sustainability</w:t>
              </w:r>
            </w:hyperlink>
          </w:p>
          <w:p w14:paraId="264EC43F" w14:textId="778B2C5F" w:rsidR="00055AEC" w:rsidRPr="00D65B0A" w:rsidRDefault="00055AEC" w:rsidP="0200EE89">
            <w:pPr>
              <w:rPr>
                <w:rFonts w:eastAsia="Arial" w:cs="Arial"/>
                <w:color w:val="000000" w:themeColor="text1"/>
              </w:rPr>
            </w:pPr>
            <w:hyperlink r:id="rId30" w:history="1">
              <w:r w:rsidRPr="00C543C6">
                <w:rPr>
                  <w:rStyle w:val="Hyperlink"/>
                  <w:rFonts w:eastAsia="Arial" w:cs="Arial"/>
                </w:rPr>
                <w:t>urban</w:t>
              </w:r>
            </w:hyperlink>
          </w:p>
        </w:tc>
        <w:tc>
          <w:tcPr>
            <w:tcW w:w="1275" w:type="dxa"/>
          </w:tcPr>
          <w:p w14:paraId="440140A6" w14:textId="0E6A9920" w:rsidR="00055AEC" w:rsidRPr="00D65B0A" w:rsidRDefault="00055AEC" w:rsidP="0200EE89">
            <w:pPr>
              <w:rPr>
                <w:rFonts w:eastAsia="Arial" w:cs="Arial"/>
                <w:color w:val="000000" w:themeColor="text1"/>
              </w:rPr>
            </w:pPr>
            <w:r>
              <w:rPr>
                <w:rFonts w:eastAsia="Arial" w:cs="Arial"/>
                <w:color w:val="000000" w:themeColor="text1"/>
              </w:rPr>
              <w:t xml:space="preserve">For guidance </w:t>
            </w:r>
          </w:p>
        </w:tc>
        <w:tc>
          <w:tcPr>
            <w:tcW w:w="1134" w:type="dxa"/>
          </w:tcPr>
          <w:p w14:paraId="39FD4367" w14:textId="77777777" w:rsidR="00055AEC" w:rsidRDefault="00055AEC" w:rsidP="0200EE89">
            <w:pPr>
              <w:rPr>
                <w:rFonts w:eastAsia="Arial" w:cs="Arial"/>
                <w:color w:val="000000" w:themeColor="text1"/>
              </w:rPr>
            </w:pPr>
          </w:p>
        </w:tc>
      </w:tr>
      <w:tr w:rsidR="00055AEC" w:rsidRPr="00D65B0A" w14:paraId="20CCB205" w14:textId="291E8DF4" w:rsidTr="00055AEC">
        <w:tc>
          <w:tcPr>
            <w:tcW w:w="2972" w:type="dxa"/>
          </w:tcPr>
          <w:p w14:paraId="66B06723" w14:textId="635258E0" w:rsidR="00055AEC" w:rsidRPr="00D65B0A" w:rsidRDefault="00055AEC" w:rsidP="0200EE89">
            <w:pPr>
              <w:rPr>
                <w:rFonts w:eastAsia="Arial" w:cs="Arial"/>
                <w:color w:val="000000" w:themeColor="text1"/>
              </w:rPr>
            </w:pPr>
            <w:r w:rsidRPr="00D65B0A">
              <w:rPr>
                <w:rFonts w:eastAsia="Arial" w:cs="Arial"/>
                <w:color w:val="000000" w:themeColor="text1"/>
              </w:rPr>
              <w:t>WA Fraud and Anti-Money Laundering Policy</w:t>
            </w:r>
            <w:r>
              <w:rPr>
                <w:rFonts w:eastAsia="Arial" w:cs="Arial"/>
                <w:color w:val="000000" w:themeColor="text1"/>
              </w:rPr>
              <w:t xml:space="preserve"> and standards</w:t>
            </w:r>
          </w:p>
        </w:tc>
        <w:tc>
          <w:tcPr>
            <w:tcW w:w="3686" w:type="dxa"/>
          </w:tcPr>
          <w:p w14:paraId="271ADAEA" w14:textId="218A02A4" w:rsidR="00055AEC" w:rsidRDefault="00055AEC" w:rsidP="0FADC7BC">
            <w:pPr>
              <w:rPr>
                <w:rStyle w:val="Hyperlink"/>
                <w:rFonts w:eastAsia="Segoe UI" w:cs="Arial"/>
              </w:rPr>
            </w:pPr>
            <w:r>
              <w:rPr>
                <w:rFonts w:eastAsia="Arial" w:cs="Arial"/>
                <w:color w:val="000000" w:themeColor="text1"/>
              </w:rPr>
              <w:t xml:space="preserve">Covered in the </w:t>
            </w:r>
            <w:r w:rsidRPr="00D65B0A">
              <w:rPr>
                <w:rFonts w:eastAsia="Arial" w:cs="Arial"/>
                <w:color w:val="000000" w:themeColor="text1"/>
              </w:rPr>
              <w:t xml:space="preserve"> </w:t>
            </w:r>
            <w:hyperlink r:id="rId31">
              <w:r w:rsidRPr="00D65B0A">
                <w:rPr>
                  <w:rStyle w:val="Hyperlink"/>
                  <w:rFonts w:eastAsia="Segoe UI" w:cs="Arial"/>
                </w:rPr>
                <w:t>Global Code of Conduct</w:t>
              </w:r>
            </w:hyperlink>
            <w:r w:rsidRPr="00D65B0A">
              <w:rPr>
                <w:rFonts w:eastAsia="Segoe UI" w:cs="Arial"/>
                <w:color w:val="333333"/>
              </w:rPr>
              <w:t xml:space="preserve"> and the </w:t>
            </w:r>
            <w:hyperlink r:id="rId32">
              <w:r w:rsidRPr="00D65B0A">
                <w:rPr>
                  <w:rStyle w:val="Hyperlink"/>
                  <w:rFonts w:eastAsia="Segoe UI" w:cs="Arial"/>
                </w:rPr>
                <w:t>Global procedure for reporting malpractice and breaches to the Global Code of Conduct (English)</w:t>
              </w:r>
            </w:hyperlink>
          </w:p>
          <w:p w14:paraId="7E8384B0" w14:textId="7921F758" w:rsidR="00055AEC" w:rsidRPr="00D65B0A" w:rsidRDefault="00055AEC" w:rsidP="0FADC7BC">
            <w:pPr>
              <w:rPr>
                <w:rFonts w:cs="Arial"/>
              </w:rPr>
            </w:pPr>
          </w:p>
        </w:tc>
        <w:tc>
          <w:tcPr>
            <w:tcW w:w="1275" w:type="dxa"/>
          </w:tcPr>
          <w:p w14:paraId="006A6901" w14:textId="450B3DE3" w:rsidR="00055AEC" w:rsidRPr="00D65B0A" w:rsidRDefault="00055AEC" w:rsidP="0200EE89">
            <w:pPr>
              <w:rPr>
                <w:rFonts w:eastAsia="Arial" w:cs="Arial"/>
                <w:color w:val="000000" w:themeColor="text1"/>
              </w:rPr>
            </w:pPr>
            <w:r w:rsidRPr="00D65B0A">
              <w:rPr>
                <w:rFonts w:eastAsia="Arial" w:cs="Arial"/>
                <w:iCs/>
                <w:color w:val="000000" w:themeColor="text1"/>
              </w:rPr>
              <w:t>As agreed with partner - mandatory</w:t>
            </w:r>
          </w:p>
        </w:tc>
        <w:tc>
          <w:tcPr>
            <w:tcW w:w="1134" w:type="dxa"/>
          </w:tcPr>
          <w:p w14:paraId="14388E0E" w14:textId="77777777" w:rsidR="00055AEC" w:rsidRPr="00D65B0A" w:rsidRDefault="00055AEC" w:rsidP="0200EE89">
            <w:pPr>
              <w:rPr>
                <w:rFonts w:eastAsia="Arial" w:cs="Arial"/>
                <w:iCs/>
                <w:color w:val="000000" w:themeColor="text1"/>
              </w:rPr>
            </w:pPr>
          </w:p>
        </w:tc>
      </w:tr>
      <w:tr w:rsidR="00055AEC" w:rsidRPr="00D65B0A" w14:paraId="4C44635A" w14:textId="4E1FEB03" w:rsidTr="00055AEC">
        <w:tc>
          <w:tcPr>
            <w:tcW w:w="2972" w:type="dxa"/>
          </w:tcPr>
          <w:p w14:paraId="62A15872" w14:textId="166BD92D" w:rsidR="00055AEC" w:rsidRPr="00D65B0A" w:rsidRDefault="00055AEC" w:rsidP="0200EE89">
            <w:pPr>
              <w:rPr>
                <w:rFonts w:eastAsia="Arial" w:cs="Arial"/>
                <w:color w:val="000000" w:themeColor="text1"/>
              </w:rPr>
            </w:pPr>
            <w:r w:rsidRPr="00D65B0A">
              <w:rPr>
                <w:rFonts w:eastAsia="Arial" w:cs="Arial"/>
                <w:color w:val="000000" w:themeColor="text1"/>
              </w:rPr>
              <w:t>WA[X] Financial and Accounting Manual</w:t>
            </w:r>
          </w:p>
        </w:tc>
        <w:tc>
          <w:tcPr>
            <w:tcW w:w="3686" w:type="dxa"/>
          </w:tcPr>
          <w:p w14:paraId="1BBA2212" w14:textId="469413C9" w:rsidR="00055AEC" w:rsidRDefault="00055AEC" w:rsidP="005B3728">
            <w:pPr>
              <w:rPr>
                <w:rFonts w:cs="Arial"/>
              </w:rPr>
            </w:pPr>
            <w:r>
              <w:rPr>
                <w:rFonts w:eastAsia="Arial" w:cs="Arial"/>
                <w:color w:val="000000" w:themeColor="text1"/>
              </w:rPr>
              <w:t xml:space="preserve">Country specific policy based on the Global guideline: </w:t>
            </w:r>
            <w:r w:rsidRPr="009C1301">
              <w:rPr>
                <w:rFonts w:eastAsia="Arial" w:cs="Arial"/>
                <w:color w:val="000000" w:themeColor="text1"/>
              </w:rPr>
              <w:t xml:space="preserve"> </w:t>
            </w:r>
            <w:hyperlink r:id="rId33" w:history="1">
              <w:r w:rsidRPr="00B94B34">
                <w:rPr>
                  <w:rStyle w:val="Hyperlink"/>
                  <w:rFonts w:cs="Arial"/>
                </w:rPr>
                <w:t>https://washmatters.wateraid.org/publications/guidelines-on-finance-partnerships</w:t>
              </w:r>
            </w:hyperlink>
          </w:p>
          <w:p w14:paraId="1C888F20" w14:textId="74CDF197" w:rsidR="00055AEC" w:rsidRPr="009C1301" w:rsidRDefault="00055AEC" w:rsidP="005B3728">
            <w:pPr>
              <w:rPr>
                <w:rFonts w:cs="Arial"/>
              </w:rPr>
            </w:pPr>
          </w:p>
        </w:tc>
        <w:tc>
          <w:tcPr>
            <w:tcW w:w="1275" w:type="dxa"/>
          </w:tcPr>
          <w:p w14:paraId="6B3B8545" w14:textId="385F906D" w:rsidR="00055AEC" w:rsidRPr="00D65B0A" w:rsidRDefault="00055AEC" w:rsidP="0200EE89">
            <w:pPr>
              <w:rPr>
                <w:rFonts w:eastAsia="Arial" w:cs="Arial"/>
                <w:color w:val="000000" w:themeColor="text1"/>
              </w:rPr>
            </w:pPr>
            <w:r w:rsidRPr="009C1301">
              <w:rPr>
                <w:rFonts w:eastAsia="Arial" w:cs="Arial"/>
                <w:iCs/>
                <w:color w:val="000000" w:themeColor="text1"/>
              </w:rPr>
              <w:t>As agreed with partner - mandatory</w:t>
            </w:r>
          </w:p>
        </w:tc>
        <w:tc>
          <w:tcPr>
            <w:tcW w:w="1134" w:type="dxa"/>
          </w:tcPr>
          <w:p w14:paraId="3987A795" w14:textId="77777777" w:rsidR="00055AEC" w:rsidRPr="009C1301" w:rsidRDefault="00055AEC" w:rsidP="0200EE89">
            <w:pPr>
              <w:rPr>
                <w:rFonts w:eastAsia="Arial" w:cs="Arial"/>
                <w:iCs/>
                <w:color w:val="000000" w:themeColor="text1"/>
              </w:rPr>
            </w:pPr>
          </w:p>
        </w:tc>
      </w:tr>
      <w:tr w:rsidR="00055AEC" w:rsidRPr="00D65B0A" w14:paraId="6EBDA955" w14:textId="12055B7E" w:rsidTr="00055AEC">
        <w:tc>
          <w:tcPr>
            <w:tcW w:w="2972" w:type="dxa"/>
          </w:tcPr>
          <w:p w14:paraId="4976B837" w14:textId="483977EC" w:rsidR="00055AEC" w:rsidRPr="00D65B0A" w:rsidRDefault="00055AEC" w:rsidP="0200EE89">
            <w:pPr>
              <w:rPr>
                <w:rFonts w:eastAsia="Arial" w:cs="Arial"/>
                <w:color w:val="000000" w:themeColor="text1"/>
              </w:rPr>
            </w:pPr>
            <w:r w:rsidRPr="00D65B0A">
              <w:rPr>
                <w:rFonts w:eastAsia="Arial" w:cs="Arial"/>
                <w:color w:val="000000" w:themeColor="text1"/>
              </w:rPr>
              <w:t xml:space="preserve">WA[X] Procurement Policy </w:t>
            </w:r>
          </w:p>
        </w:tc>
        <w:tc>
          <w:tcPr>
            <w:tcW w:w="3686" w:type="dxa"/>
          </w:tcPr>
          <w:p w14:paraId="62254E42" w14:textId="7C7A852C" w:rsidR="00055AEC" w:rsidRPr="00D65B0A" w:rsidRDefault="00055AEC" w:rsidP="0200EE89">
            <w:pPr>
              <w:rPr>
                <w:rFonts w:cs="Arial"/>
              </w:rPr>
            </w:pPr>
            <w:r w:rsidRPr="00D65B0A">
              <w:rPr>
                <w:rFonts w:eastAsia="Arial" w:cs="Arial"/>
                <w:color w:val="000000" w:themeColor="text1"/>
              </w:rPr>
              <w:t xml:space="preserve">Latest version of the </w:t>
            </w:r>
            <w:hyperlink r:id="rId34" w:history="1">
              <w:r w:rsidRPr="00E95078">
                <w:rPr>
                  <w:rStyle w:val="Hyperlink"/>
                  <w:rFonts w:eastAsia="Arial" w:cs="Arial"/>
                </w:rPr>
                <w:t>Procurement Guidelines for CPs</w:t>
              </w:r>
            </w:hyperlink>
            <w:r w:rsidRPr="00D65B0A">
              <w:rPr>
                <w:rFonts w:eastAsia="Arial" w:cs="Arial"/>
                <w:color w:val="000000" w:themeColor="text1"/>
              </w:rPr>
              <w:t xml:space="preserve"> sits in the Finance SharePoint folder </w:t>
            </w:r>
            <w:r>
              <w:rPr>
                <w:rFonts w:eastAsia="Arial" w:cs="Arial"/>
                <w:color w:val="000000" w:themeColor="text1"/>
              </w:rPr>
              <w:t>(</w:t>
            </w:r>
            <w:r w:rsidRPr="00D65B0A">
              <w:rPr>
                <w:rFonts w:eastAsia="Arial" w:cs="Arial"/>
                <w:color w:val="000000" w:themeColor="text1"/>
              </w:rPr>
              <w:t>in International Finance</w:t>
            </w:r>
            <w:r>
              <w:rPr>
                <w:rFonts w:eastAsia="Arial" w:cs="Arial"/>
                <w:color w:val="000000" w:themeColor="text1"/>
              </w:rPr>
              <w:t>)</w:t>
            </w:r>
            <w:r w:rsidRPr="00D65B0A">
              <w:rPr>
                <w:rFonts w:eastAsia="Arial" w:cs="Arial"/>
                <w:color w:val="000000" w:themeColor="text1"/>
              </w:rPr>
              <w:t xml:space="preserve"> in Business Processes – 2020</w:t>
            </w:r>
            <w:r>
              <w:rPr>
                <w:rFonts w:eastAsia="Arial" w:cs="Arial"/>
                <w:color w:val="000000" w:themeColor="text1"/>
              </w:rPr>
              <w:t>.</w:t>
            </w:r>
          </w:p>
          <w:p w14:paraId="7990DF37" w14:textId="33AC259B" w:rsidR="00055AEC" w:rsidRPr="00D65B0A" w:rsidRDefault="00055AEC" w:rsidP="0FADC7BC">
            <w:pPr>
              <w:rPr>
                <w:rFonts w:eastAsia="Arial" w:cs="Arial"/>
                <w:color w:val="000000" w:themeColor="text1"/>
              </w:rPr>
            </w:pPr>
          </w:p>
        </w:tc>
        <w:tc>
          <w:tcPr>
            <w:tcW w:w="1275" w:type="dxa"/>
          </w:tcPr>
          <w:p w14:paraId="7173796E" w14:textId="7DF7A3FF" w:rsidR="00055AEC" w:rsidRPr="00D65B0A" w:rsidRDefault="00055AEC" w:rsidP="0200EE89">
            <w:pPr>
              <w:rPr>
                <w:rFonts w:eastAsia="Arial" w:cs="Arial"/>
                <w:color w:val="000000" w:themeColor="text1"/>
              </w:rPr>
            </w:pPr>
            <w:r w:rsidRPr="009C1301">
              <w:rPr>
                <w:rFonts w:eastAsia="Arial" w:cs="Arial"/>
                <w:iCs/>
                <w:color w:val="000000" w:themeColor="text1"/>
              </w:rPr>
              <w:t>As agreed with partner - mandatory</w:t>
            </w:r>
          </w:p>
        </w:tc>
        <w:tc>
          <w:tcPr>
            <w:tcW w:w="1134" w:type="dxa"/>
          </w:tcPr>
          <w:p w14:paraId="7293A299" w14:textId="77777777" w:rsidR="00055AEC" w:rsidRPr="009C1301" w:rsidRDefault="00055AEC" w:rsidP="0200EE89">
            <w:pPr>
              <w:rPr>
                <w:rFonts w:eastAsia="Arial" w:cs="Arial"/>
                <w:iCs/>
                <w:color w:val="000000" w:themeColor="text1"/>
              </w:rPr>
            </w:pPr>
          </w:p>
        </w:tc>
      </w:tr>
      <w:tr w:rsidR="00055AEC" w:rsidRPr="00D65B0A" w14:paraId="0E24FAF6" w14:textId="03928C65" w:rsidTr="00055AEC">
        <w:tc>
          <w:tcPr>
            <w:tcW w:w="2972" w:type="dxa"/>
          </w:tcPr>
          <w:p w14:paraId="055772D6" w14:textId="6C7CB45B" w:rsidR="00055AEC" w:rsidRPr="00D65B0A" w:rsidRDefault="00055AEC" w:rsidP="0200EE89">
            <w:pPr>
              <w:rPr>
                <w:rFonts w:eastAsia="Arial" w:cs="Arial"/>
                <w:color w:val="000000" w:themeColor="text1"/>
              </w:rPr>
            </w:pPr>
            <w:r w:rsidRPr="00D65B0A">
              <w:rPr>
                <w:rFonts w:eastAsia="Arial" w:cs="Arial"/>
                <w:color w:val="000000" w:themeColor="text1"/>
              </w:rPr>
              <w:t>Data Protection Policy/Agreement</w:t>
            </w:r>
          </w:p>
        </w:tc>
        <w:tc>
          <w:tcPr>
            <w:tcW w:w="3686" w:type="dxa"/>
          </w:tcPr>
          <w:tbl>
            <w:tblPr>
              <w:tblW w:w="0" w:type="auto"/>
              <w:tblLayout w:type="fixed"/>
              <w:tblLook w:val="04A0" w:firstRow="1" w:lastRow="0" w:firstColumn="1" w:lastColumn="0" w:noHBand="0" w:noVBand="1"/>
            </w:tblPr>
            <w:tblGrid>
              <w:gridCol w:w="2917"/>
            </w:tblGrid>
            <w:tr w:rsidR="00055AEC" w:rsidRPr="00D65B0A" w14:paraId="3DA07EE3" w14:textId="77777777" w:rsidTr="39A1C618">
              <w:tc>
                <w:tcPr>
                  <w:tcW w:w="2917" w:type="dxa"/>
                </w:tcPr>
                <w:p w14:paraId="25AC8174" w14:textId="6063A55E" w:rsidR="00055AEC" w:rsidRPr="009C1301" w:rsidRDefault="00055AEC" w:rsidP="39A1C618">
                  <w:pPr>
                    <w:pStyle w:val="ListParagraph"/>
                    <w:numPr>
                      <w:ilvl w:val="0"/>
                      <w:numId w:val="30"/>
                    </w:numPr>
                    <w:rPr>
                      <w:rFonts w:eastAsia="Segoe UI" w:cs="Arial"/>
                      <w:color w:val="0563C1"/>
                    </w:rPr>
                  </w:pPr>
                  <w:hyperlink r:id="rId35">
                    <w:r w:rsidRPr="009C1301">
                      <w:rPr>
                        <w:rStyle w:val="Hyperlink"/>
                        <w:rFonts w:eastAsia="Segoe UI" w:cs="Arial"/>
                      </w:rPr>
                      <w:t>Data processing addendum agreement</w:t>
                    </w:r>
                  </w:hyperlink>
                </w:p>
                <w:p w14:paraId="1749C096" w14:textId="0761A386" w:rsidR="00055AEC" w:rsidRPr="009C1301" w:rsidRDefault="00055AEC" w:rsidP="0FADC7BC">
                  <w:pPr>
                    <w:pStyle w:val="ListParagraph"/>
                    <w:numPr>
                      <w:ilvl w:val="0"/>
                      <w:numId w:val="30"/>
                    </w:numPr>
                    <w:rPr>
                      <w:rFonts w:eastAsia="Segoe UI" w:cs="Arial"/>
                      <w:color w:val="0563C1"/>
                    </w:rPr>
                  </w:pPr>
                  <w:hyperlink r:id="rId36">
                    <w:r w:rsidRPr="009C1301">
                      <w:rPr>
                        <w:rStyle w:val="Hyperlink"/>
                        <w:rFonts w:eastAsia="Segoe UI" w:cs="Arial"/>
                      </w:rPr>
                      <w:t>Data sharing addendum agreement (Controller to Controller)</w:t>
                    </w:r>
                  </w:hyperlink>
                </w:p>
              </w:tc>
            </w:tr>
          </w:tbl>
          <w:p w14:paraId="3319252F" w14:textId="076AD528" w:rsidR="00055AEC" w:rsidRPr="00D65B0A" w:rsidRDefault="00055AEC" w:rsidP="0FADC7BC">
            <w:pPr>
              <w:rPr>
                <w:rFonts w:eastAsia="Arial" w:cs="Arial"/>
                <w:color w:val="000000" w:themeColor="text1"/>
              </w:rPr>
            </w:pPr>
          </w:p>
        </w:tc>
        <w:tc>
          <w:tcPr>
            <w:tcW w:w="1275" w:type="dxa"/>
          </w:tcPr>
          <w:p w14:paraId="3900957D" w14:textId="51833486" w:rsidR="00055AEC" w:rsidRPr="00D65B0A" w:rsidRDefault="00055AEC" w:rsidP="0200EE89">
            <w:pPr>
              <w:rPr>
                <w:rFonts w:eastAsia="Arial" w:cs="Arial"/>
                <w:color w:val="000000" w:themeColor="text1"/>
              </w:rPr>
            </w:pPr>
          </w:p>
        </w:tc>
        <w:tc>
          <w:tcPr>
            <w:tcW w:w="1134" w:type="dxa"/>
          </w:tcPr>
          <w:p w14:paraId="2820A4D5" w14:textId="77777777" w:rsidR="00055AEC" w:rsidRPr="00D65B0A" w:rsidRDefault="00055AEC" w:rsidP="0200EE89">
            <w:pPr>
              <w:rPr>
                <w:rFonts w:eastAsia="Arial" w:cs="Arial"/>
                <w:color w:val="000000" w:themeColor="text1"/>
              </w:rPr>
            </w:pPr>
          </w:p>
        </w:tc>
      </w:tr>
      <w:tr w:rsidR="00055AEC" w:rsidRPr="00D65B0A" w14:paraId="4A58ACCF" w14:textId="3C638A59" w:rsidTr="00055AEC">
        <w:tc>
          <w:tcPr>
            <w:tcW w:w="2972" w:type="dxa"/>
          </w:tcPr>
          <w:p w14:paraId="6BAABA76" w14:textId="7406B4E9" w:rsidR="00055AEC" w:rsidRPr="00D65B0A" w:rsidRDefault="00055AEC" w:rsidP="0200EE89">
            <w:pPr>
              <w:rPr>
                <w:rFonts w:eastAsia="Arial" w:cs="Arial"/>
                <w:i/>
                <w:iCs/>
                <w:color w:val="000000" w:themeColor="text1"/>
              </w:rPr>
            </w:pPr>
            <w:r>
              <w:rPr>
                <w:rFonts w:eastAsia="Arial" w:cs="Arial"/>
                <w:i/>
                <w:iCs/>
                <w:color w:val="000000" w:themeColor="text1"/>
              </w:rPr>
              <w:t>Add other country or global policies that may be relevant in the lines below</w:t>
            </w:r>
          </w:p>
        </w:tc>
        <w:tc>
          <w:tcPr>
            <w:tcW w:w="3686" w:type="dxa"/>
          </w:tcPr>
          <w:p w14:paraId="791A0A7D" w14:textId="1D64A5A0" w:rsidR="00055AEC" w:rsidRPr="00D65B0A" w:rsidRDefault="00055AEC" w:rsidP="0200EE89">
            <w:pPr>
              <w:rPr>
                <w:rFonts w:eastAsia="Arial" w:cs="Arial"/>
                <w:color w:val="000000" w:themeColor="text1"/>
              </w:rPr>
            </w:pPr>
          </w:p>
        </w:tc>
        <w:tc>
          <w:tcPr>
            <w:tcW w:w="1275" w:type="dxa"/>
          </w:tcPr>
          <w:p w14:paraId="48C078B7" w14:textId="656BE947" w:rsidR="00055AEC" w:rsidRPr="00D65B0A" w:rsidRDefault="00055AEC" w:rsidP="0200EE89">
            <w:pPr>
              <w:rPr>
                <w:rFonts w:eastAsia="Arial" w:cs="Arial"/>
                <w:color w:val="000000" w:themeColor="text1"/>
              </w:rPr>
            </w:pPr>
          </w:p>
        </w:tc>
        <w:tc>
          <w:tcPr>
            <w:tcW w:w="1134" w:type="dxa"/>
          </w:tcPr>
          <w:p w14:paraId="51BF511F" w14:textId="77777777" w:rsidR="00055AEC" w:rsidRPr="00D65B0A" w:rsidRDefault="00055AEC" w:rsidP="0200EE89">
            <w:pPr>
              <w:rPr>
                <w:rFonts w:eastAsia="Arial" w:cs="Arial"/>
                <w:color w:val="000000" w:themeColor="text1"/>
              </w:rPr>
            </w:pPr>
          </w:p>
        </w:tc>
      </w:tr>
      <w:tr w:rsidR="00055AEC" w:rsidRPr="00D65B0A" w14:paraId="25BE4B06" w14:textId="0333D3A0" w:rsidTr="00055AEC">
        <w:tc>
          <w:tcPr>
            <w:tcW w:w="2972" w:type="dxa"/>
          </w:tcPr>
          <w:p w14:paraId="36A9DB45" w14:textId="70BFD2D6" w:rsidR="00055AEC" w:rsidRPr="00E95078" w:rsidRDefault="00055AEC" w:rsidP="0200EE89">
            <w:pPr>
              <w:rPr>
                <w:rFonts w:eastAsia="Arial" w:cs="Arial"/>
                <w:i/>
                <w:iCs/>
                <w:color w:val="000000" w:themeColor="text1"/>
              </w:rPr>
            </w:pPr>
          </w:p>
        </w:tc>
        <w:tc>
          <w:tcPr>
            <w:tcW w:w="3686" w:type="dxa"/>
          </w:tcPr>
          <w:p w14:paraId="12A98548" w14:textId="0A084E9C" w:rsidR="00055AEC" w:rsidRPr="00E95078" w:rsidRDefault="00055AEC" w:rsidP="0200EE89">
            <w:pPr>
              <w:rPr>
                <w:rFonts w:eastAsia="Arial" w:cs="Arial"/>
                <w:color w:val="000000" w:themeColor="text1"/>
              </w:rPr>
            </w:pPr>
          </w:p>
        </w:tc>
        <w:tc>
          <w:tcPr>
            <w:tcW w:w="1275" w:type="dxa"/>
          </w:tcPr>
          <w:p w14:paraId="2FB615B6" w14:textId="7BBC7BAD" w:rsidR="00055AEC" w:rsidRPr="00E95078" w:rsidRDefault="00055AEC" w:rsidP="0200EE89">
            <w:pPr>
              <w:rPr>
                <w:rFonts w:eastAsia="Arial" w:cs="Arial"/>
                <w:color w:val="000000" w:themeColor="text1"/>
              </w:rPr>
            </w:pPr>
          </w:p>
        </w:tc>
        <w:tc>
          <w:tcPr>
            <w:tcW w:w="1134" w:type="dxa"/>
          </w:tcPr>
          <w:p w14:paraId="764A5173" w14:textId="77777777" w:rsidR="00055AEC" w:rsidRPr="00055AEC" w:rsidRDefault="00055AEC" w:rsidP="0200EE89">
            <w:pPr>
              <w:rPr>
                <w:rFonts w:eastAsia="Arial" w:cs="Arial"/>
                <w:color w:val="000000" w:themeColor="text1"/>
              </w:rPr>
            </w:pPr>
          </w:p>
        </w:tc>
      </w:tr>
      <w:tr w:rsidR="00055AEC" w:rsidRPr="00D65B0A" w14:paraId="31746558" w14:textId="23976243" w:rsidTr="00055AEC">
        <w:tc>
          <w:tcPr>
            <w:tcW w:w="2972" w:type="dxa"/>
          </w:tcPr>
          <w:p w14:paraId="4E5D282A" w14:textId="53D8BD20" w:rsidR="00055AEC" w:rsidRPr="00E95078" w:rsidRDefault="00055AEC" w:rsidP="0200EE89">
            <w:pPr>
              <w:rPr>
                <w:rFonts w:eastAsia="Arial" w:cs="Arial"/>
                <w:i/>
                <w:iCs/>
                <w:color w:val="000000" w:themeColor="text1"/>
              </w:rPr>
            </w:pPr>
          </w:p>
        </w:tc>
        <w:tc>
          <w:tcPr>
            <w:tcW w:w="3686" w:type="dxa"/>
          </w:tcPr>
          <w:p w14:paraId="350959E4" w14:textId="3CDC4DCA" w:rsidR="00055AEC" w:rsidRPr="00E95078" w:rsidRDefault="00055AEC" w:rsidP="0200EE89">
            <w:pPr>
              <w:rPr>
                <w:rFonts w:eastAsia="Arial" w:cs="Arial"/>
                <w:color w:val="000000" w:themeColor="text1"/>
              </w:rPr>
            </w:pPr>
          </w:p>
        </w:tc>
        <w:tc>
          <w:tcPr>
            <w:tcW w:w="1275" w:type="dxa"/>
          </w:tcPr>
          <w:p w14:paraId="2C602ED9" w14:textId="6AA11E10" w:rsidR="00055AEC" w:rsidRPr="00E95078" w:rsidRDefault="00055AEC" w:rsidP="0200EE89">
            <w:pPr>
              <w:rPr>
                <w:rFonts w:eastAsia="Arial" w:cs="Arial"/>
                <w:color w:val="000000" w:themeColor="text1"/>
              </w:rPr>
            </w:pPr>
          </w:p>
        </w:tc>
        <w:tc>
          <w:tcPr>
            <w:tcW w:w="1134" w:type="dxa"/>
          </w:tcPr>
          <w:p w14:paraId="01A16741" w14:textId="77777777" w:rsidR="00055AEC" w:rsidRPr="00055AEC" w:rsidRDefault="00055AEC" w:rsidP="0200EE89">
            <w:pPr>
              <w:rPr>
                <w:rFonts w:eastAsia="Arial" w:cs="Arial"/>
                <w:color w:val="000000" w:themeColor="text1"/>
              </w:rPr>
            </w:pPr>
          </w:p>
        </w:tc>
      </w:tr>
      <w:tr w:rsidR="00055AEC" w:rsidRPr="00D65B0A" w14:paraId="1620D5C6" w14:textId="3F9ACFF4" w:rsidTr="00055AEC">
        <w:tc>
          <w:tcPr>
            <w:tcW w:w="2972" w:type="dxa"/>
          </w:tcPr>
          <w:p w14:paraId="721D3F0F" w14:textId="462DEA19" w:rsidR="00055AEC" w:rsidRPr="00E95078" w:rsidRDefault="00055AEC" w:rsidP="0200EE89">
            <w:pPr>
              <w:rPr>
                <w:rFonts w:eastAsia="Arial" w:cs="Arial"/>
                <w:i/>
                <w:iCs/>
                <w:color w:val="000000" w:themeColor="text1"/>
              </w:rPr>
            </w:pPr>
          </w:p>
        </w:tc>
        <w:tc>
          <w:tcPr>
            <w:tcW w:w="3686" w:type="dxa"/>
          </w:tcPr>
          <w:p w14:paraId="26699F93" w14:textId="6A7AAC87" w:rsidR="00055AEC" w:rsidRPr="00E95078" w:rsidRDefault="00055AEC" w:rsidP="0200EE89">
            <w:pPr>
              <w:rPr>
                <w:rFonts w:eastAsia="Arial" w:cs="Arial"/>
                <w:color w:val="000000" w:themeColor="text1"/>
              </w:rPr>
            </w:pPr>
          </w:p>
        </w:tc>
        <w:tc>
          <w:tcPr>
            <w:tcW w:w="1275" w:type="dxa"/>
          </w:tcPr>
          <w:p w14:paraId="411A9A90" w14:textId="7F39A303" w:rsidR="00055AEC" w:rsidRPr="00E95078" w:rsidRDefault="00055AEC" w:rsidP="0200EE89">
            <w:pPr>
              <w:rPr>
                <w:rFonts w:eastAsia="Arial" w:cs="Arial"/>
                <w:color w:val="000000" w:themeColor="text1"/>
              </w:rPr>
            </w:pPr>
          </w:p>
        </w:tc>
        <w:tc>
          <w:tcPr>
            <w:tcW w:w="1134" w:type="dxa"/>
          </w:tcPr>
          <w:p w14:paraId="3128A17D" w14:textId="77777777" w:rsidR="00055AEC" w:rsidRPr="00055AEC" w:rsidRDefault="00055AEC" w:rsidP="0200EE89">
            <w:pPr>
              <w:rPr>
                <w:rFonts w:eastAsia="Arial" w:cs="Arial"/>
                <w:color w:val="000000" w:themeColor="text1"/>
              </w:rPr>
            </w:pPr>
          </w:p>
        </w:tc>
      </w:tr>
      <w:tr w:rsidR="00055AEC" w:rsidRPr="00D65B0A" w14:paraId="0B530C64" w14:textId="3EF75EDF" w:rsidTr="00055AEC">
        <w:tc>
          <w:tcPr>
            <w:tcW w:w="2972" w:type="dxa"/>
          </w:tcPr>
          <w:p w14:paraId="66777D02" w14:textId="7B2C41DB" w:rsidR="00055AEC" w:rsidRPr="00E95078" w:rsidRDefault="00055AEC" w:rsidP="0200EE89">
            <w:pPr>
              <w:rPr>
                <w:rFonts w:eastAsia="Arial" w:cs="Arial"/>
                <w:i/>
                <w:iCs/>
                <w:color w:val="000000" w:themeColor="text1"/>
              </w:rPr>
            </w:pPr>
          </w:p>
        </w:tc>
        <w:tc>
          <w:tcPr>
            <w:tcW w:w="3686" w:type="dxa"/>
          </w:tcPr>
          <w:p w14:paraId="2C26289A" w14:textId="6BE77115" w:rsidR="00055AEC" w:rsidRPr="00E95078" w:rsidRDefault="00055AEC" w:rsidP="0200EE89">
            <w:pPr>
              <w:rPr>
                <w:rFonts w:eastAsia="Arial" w:cs="Arial"/>
                <w:color w:val="000000" w:themeColor="text1"/>
              </w:rPr>
            </w:pPr>
          </w:p>
        </w:tc>
        <w:tc>
          <w:tcPr>
            <w:tcW w:w="1275" w:type="dxa"/>
          </w:tcPr>
          <w:p w14:paraId="093AF023" w14:textId="28EA1CA7" w:rsidR="00055AEC" w:rsidRPr="00E95078" w:rsidRDefault="00055AEC" w:rsidP="0200EE89">
            <w:pPr>
              <w:rPr>
                <w:rFonts w:eastAsia="Arial" w:cs="Arial"/>
                <w:color w:val="000000" w:themeColor="text1"/>
              </w:rPr>
            </w:pPr>
          </w:p>
        </w:tc>
        <w:tc>
          <w:tcPr>
            <w:tcW w:w="1134" w:type="dxa"/>
          </w:tcPr>
          <w:p w14:paraId="32FF6755" w14:textId="77777777" w:rsidR="00055AEC" w:rsidRPr="00055AEC" w:rsidRDefault="00055AEC" w:rsidP="0200EE89">
            <w:pPr>
              <w:rPr>
                <w:rFonts w:eastAsia="Arial" w:cs="Arial"/>
                <w:color w:val="000000" w:themeColor="text1"/>
              </w:rPr>
            </w:pPr>
          </w:p>
        </w:tc>
      </w:tr>
      <w:tr w:rsidR="00055AEC" w:rsidRPr="00D65B0A" w14:paraId="7FECDBE3" w14:textId="0F4FE855" w:rsidTr="00055AEC">
        <w:tc>
          <w:tcPr>
            <w:tcW w:w="2972" w:type="dxa"/>
          </w:tcPr>
          <w:p w14:paraId="78D2E1F8" w14:textId="71C12758" w:rsidR="00055AEC" w:rsidRPr="00E95078" w:rsidRDefault="00055AEC" w:rsidP="0200EE89">
            <w:pPr>
              <w:rPr>
                <w:rFonts w:eastAsia="Arial" w:cs="Arial"/>
                <w:i/>
                <w:iCs/>
                <w:color w:val="000000" w:themeColor="text1"/>
              </w:rPr>
            </w:pPr>
          </w:p>
        </w:tc>
        <w:tc>
          <w:tcPr>
            <w:tcW w:w="3686" w:type="dxa"/>
          </w:tcPr>
          <w:p w14:paraId="5D6DB0B0" w14:textId="1A0F4FA2" w:rsidR="00055AEC" w:rsidRPr="00E95078" w:rsidRDefault="00055AEC" w:rsidP="0200EE89">
            <w:pPr>
              <w:rPr>
                <w:rFonts w:eastAsia="Arial" w:cs="Arial"/>
                <w:color w:val="000000" w:themeColor="text1"/>
              </w:rPr>
            </w:pPr>
          </w:p>
        </w:tc>
        <w:tc>
          <w:tcPr>
            <w:tcW w:w="1275" w:type="dxa"/>
          </w:tcPr>
          <w:p w14:paraId="2739200C" w14:textId="586ECCA5" w:rsidR="00055AEC" w:rsidRPr="00E95078" w:rsidRDefault="00055AEC" w:rsidP="0200EE89">
            <w:pPr>
              <w:rPr>
                <w:rFonts w:eastAsia="Arial" w:cs="Arial"/>
                <w:color w:val="000000" w:themeColor="text1"/>
              </w:rPr>
            </w:pPr>
          </w:p>
        </w:tc>
        <w:tc>
          <w:tcPr>
            <w:tcW w:w="1134" w:type="dxa"/>
          </w:tcPr>
          <w:p w14:paraId="0790B656" w14:textId="77777777" w:rsidR="00055AEC" w:rsidRPr="00055AEC" w:rsidRDefault="00055AEC" w:rsidP="0200EE89">
            <w:pPr>
              <w:rPr>
                <w:rFonts w:eastAsia="Arial" w:cs="Arial"/>
                <w:color w:val="000000" w:themeColor="text1"/>
              </w:rPr>
            </w:pPr>
          </w:p>
        </w:tc>
      </w:tr>
      <w:tr w:rsidR="00055AEC" w:rsidRPr="00D65B0A" w14:paraId="5F533929" w14:textId="69FC77E7" w:rsidTr="00055AEC">
        <w:tc>
          <w:tcPr>
            <w:tcW w:w="2972" w:type="dxa"/>
          </w:tcPr>
          <w:p w14:paraId="0B3D8089" w14:textId="7F568E1F" w:rsidR="00055AEC" w:rsidRPr="00E95078" w:rsidRDefault="00055AEC" w:rsidP="0200EE89">
            <w:pPr>
              <w:rPr>
                <w:rFonts w:eastAsia="Arial" w:cs="Arial"/>
                <w:i/>
                <w:iCs/>
                <w:color w:val="000000" w:themeColor="text1"/>
              </w:rPr>
            </w:pPr>
          </w:p>
        </w:tc>
        <w:tc>
          <w:tcPr>
            <w:tcW w:w="3686" w:type="dxa"/>
          </w:tcPr>
          <w:p w14:paraId="426D4F82" w14:textId="369732FF" w:rsidR="00055AEC" w:rsidRPr="00E95078" w:rsidRDefault="00055AEC" w:rsidP="0200EE89">
            <w:pPr>
              <w:rPr>
                <w:rFonts w:eastAsia="Arial" w:cs="Arial"/>
                <w:color w:val="000000" w:themeColor="text1"/>
              </w:rPr>
            </w:pPr>
          </w:p>
        </w:tc>
        <w:tc>
          <w:tcPr>
            <w:tcW w:w="1275" w:type="dxa"/>
          </w:tcPr>
          <w:p w14:paraId="4190FC4D" w14:textId="618C44AA" w:rsidR="00055AEC" w:rsidRPr="00E95078" w:rsidRDefault="00055AEC" w:rsidP="0200EE89">
            <w:pPr>
              <w:rPr>
                <w:rFonts w:eastAsia="Arial" w:cs="Arial"/>
                <w:color w:val="000000" w:themeColor="text1"/>
              </w:rPr>
            </w:pPr>
          </w:p>
        </w:tc>
        <w:tc>
          <w:tcPr>
            <w:tcW w:w="1134" w:type="dxa"/>
          </w:tcPr>
          <w:p w14:paraId="1590B708" w14:textId="77777777" w:rsidR="00055AEC" w:rsidRPr="00055AEC" w:rsidRDefault="00055AEC" w:rsidP="0200EE89">
            <w:pPr>
              <w:rPr>
                <w:rFonts w:eastAsia="Arial" w:cs="Arial"/>
                <w:color w:val="000000" w:themeColor="text1"/>
              </w:rPr>
            </w:pPr>
          </w:p>
        </w:tc>
      </w:tr>
      <w:tr w:rsidR="00055AEC" w:rsidRPr="00D65B0A" w14:paraId="5AA0A9BA" w14:textId="778C2518" w:rsidTr="00055AEC">
        <w:tc>
          <w:tcPr>
            <w:tcW w:w="2972" w:type="dxa"/>
          </w:tcPr>
          <w:p w14:paraId="7C281960" w14:textId="0C88C9CC" w:rsidR="00055AEC" w:rsidRPr="00E95078" w:rsidRDefault="00055AEC" w:rsidP="0200EE89">
            <w:pPr>
              <w:rPr>
                <w:rFonts w:eastAsia="Arial" w:cs="Arial"/>
                <w:i/>
                <w:iCs/>
                <w:color w:val="000000" w:themeColor="text1"/>
              </w:rPr>
            </w:pPr>
          </w:p>
        </w:tc>
        <w:tc>
          <w:tcPr>
            <w:tcW w:w="3686" w:type="dxa"/>
          </w:tcPr>
          <w:p w14:paraId="4E2B8E79" w14:textId="76B24B8E" w:rsidR="00055AEC" w:rsidRPr="00E95078" w:rsidRDefault="00055AEC" w:rsidP="0200EE89">
            <w:pPr>
              <w:rPr>
                <w:rFonts w:eastAsia="Arial" w:cs="Arial"/>
                <w:color w:val="000000" w:themeColor="text1"/>
              </w:rPr>
            </w:pPr>
          </w:p>
        </w:tc>
        <w:tc>
          <w:tcPr>
            <w:tcW w:w="1275" w:type="dxa"/>
          </w:tcPr>
          <w:p w14:paraId="1D2B6AB3" w14:textId="31098C7C" w:rsidR="00055AEC" w:rsidRPr="00E95078" w:rsidRDefault="00055AEC" w:rsidP="0200EE89">
            <w:pPr>
              <w:rPr>
                <w:rFonts w:eastAsia="Arial" w:cs="Arial"/>
                <w:color w:val="000000" w:themeColor="text1"/>
              </w:rPr>
            </w:pPr>
          </w:p>
        </w:tc>
        <w:tc>
          <w:tcPr>
            <w:tcW w:w="1134" w:type="dxa"/>
          </w:tcPr>
          <w:p w14:paraId="567800DB" w14:textId="77777777" w:rsidR="00055AEC" w:rsidRPr="00055AEC" w:rsidRDefault="00055AEC" w:rsidP="0200EE89">
            <w:pPr>
              <w:rPr>
                <w:rFonts w:eastAsia="Arial" w:cs="Arial"/>
                <w:color w:val="000000" w:themeColor="text1"/>
              </w:rPr>
            </w:pPr>
          </w:p>
        </w:tc>
      </w:tr>
      <w:tr w:rsidR="00055AEC" w:rsidRPr="00D65B0A" w14:paraId="117CD5CF" w14:textId="5944B874" w:rsidTr="00055AEC">
        <w:tc>
          <w:tcPr>
            <w:tcW w:w="2972" w:type="dxa"/>
          </w:tcPr>
          <w:p w14:paraId="6847D20D" w14:textId="1E72D30A" w:rsidR="00055AEC" w:rsidRPr="00E95078" w:rsidRDefault="00055AEC" w:rsidP="0200EE89">
            <w:pPr>
              <w:rPr>
                <w:rFonts w:eastAsia="Arial" w:cs="Arial"/>
                <w:i/>
                <w:iCs/>
                <w:color w:val="000000" w:themeColor="text1"/>
              </w:rPr>
            </w:pPr>
          </w:p>
        </w:tc>
        <w:tc>
          <w:tcPr>
            <w:tcW w:w="3686" w:type="dxa"/>
          </w:tcPr>
          <w:p w14:paraId="4BD7ED44" w14:textId="3616E6D9" w:rsidR="00055AEC" w:rsidRPr="00E95078" w:rsidRDefault="00055AEC" w:rsidP="0200EE89">
            <w:pPr>
              <w:rPr>
                <w:rFonts w:eastAsia="Arial" w:cs="Arial"/>
                <w:color w:val="000000" w:themeColor="text1"/>
              </w:rPr>
            </w:pPr>
          </w:p>
        </w:tc>
        <w:tc>
          <w:tcPr>
            <w:tcW w:w="1275" w:type="dxa"/>
          </w:tcPr>
          <w:p w14:paraId="57767A37" w14:textId="27A2DFDC" w:rsidR="00055AEC" w:rsidRPr="00E95078" w:rsidRDefault="00055AEC" w:rsidP="0200EE89">
            <w:pPr>
              <w:rPr>
                <w:rFonts w:eastAsia="Arial" w:cs="Arial"/>
                <w:color w:val="000000" w:themeColor="text1"/>
              </w:rPr>
            </w:pPr>
          </w:p>
        </w:tc>
        <w:tc>
          <w:tcPr>
            <w:tcW w:w="1134" w:type="dxa"/>
          </w:tcPr>
          <w:p w14:paraId="3C653121" w14:textId="77777777" w:rsidR="00055AEC" w:rsidRPr="00055AEC" w:rsidRDefault="00055AEC" w:rsidP="0200EE89">
            <w:pPr>
              <w:rPr>
                <w:rFonts w:eastAsia="Arial" w:cs="Arial"/>
                <w:color w:val="000000" w:themeColor="text1"/>
              </w:rPr>
            </w:pPr>
          </w:p>
        </w:tc>
      </w:tr>
      <w:tr w:rsidR="00055AEC" w:rsidRPr="00D65B0A" w14:paraId="172E4FDC" w14:textId="3A999661" w:rsidTr="00055AEC">
        <w:tc>
          <w:tcPr>
            <w:tcW w:w="2972" w:type="dxa"/>
          </w:tcPr>
          <w:p w14:paraId="69F5DD67" w14:textId="04C6A09F" w:rsidR="00055AEC" w:rsidRPr="00E95078" w:rsidRDefault="00055AEC" w:rsidP="0200EE89">
            <w:pPr>
              <w:rPr>
                <w:rFonts w:eastAsia="Arial" w:cs="Arial"/>
                <w:i/>
                <w:iCs/>
                <w:color w:val="000000" w:themeColor="text1"/>
              </w:rPr>
            </w:pPr>
          </w:p>
        </w:tc>
        <w:tc>
          <w:tcPr>
            <w:tcW w:w="3686" w:type="dxa"/>
          </w:tcPr>
          <w:p w14:paraId="234C462D" w14:textId="530CA849" w:rsidR="00055AEC" w:rsidRPr="00E95078" w:rsidRDefault="00055AEC" w:rsidP="0200EE89">
            <w:pPr>
              <w:rPr>
                <w:rFonts w:eastAsia="Arial" w:cs="Arial"/>
                <w:color w:val="000000" w:themeColor="text1"/>
              </w:rPr>
            </w:pPr>
          </w:p>
        </w:tc>
        <w:tc>
          <w:tcPr>
            <w:tcW w:w="1275" w:type="dxa"/>
          </w:tcPr>
          <w:p w14:paraId="0091FC39" w14:textId="27A0DF06" w:rsidR="00055AEC" w:rsidRPr="00E95078" w:rsidRDefault="00055AEC" w:rsidP="0200EE89">
            <w:pPr>
              <w:rPr>
                <w:rFonts w:eastAsia="Arial" w:cs="Arial"/>
                <w:color w:val="000000" w:themeColor="text1"/>
              </w:rPr>
            </w:pPr>
          </w:p>
        </w:tc>
        <w:tc>
          <w:tcPr>
            <w:tcW w:w="1134" w:type="dxa"/>
          </w:tcPr>
          <w:p w14:paraId="312ADE28" w14:textId="77777777" w:rsidR="00055AEC" w:rsidRPr="00055AEC" w:rsidRDefault="00055AEC" w:rsidP="0200EE89">
            <w:pPr>
              <w:rPr>
                <w:rFonts w:eastAsia="Arial" w:cs="Arial"/>
                <w:color w:val="000000" w:themeColor="text1"/>
              </w:rPr>
            </w:pPr>
          </w:p>
        </w:tc>
      </w:tr>
      <w:tr w:rsidR="00055AEC" w:rsidRPr="00D65B0A" w14:paraId="5D7DDD8B" w14:textId="3EB70915" w:rsidTr="00055AEC">
        <w:tc>
          <w:tcPr>
            <w:tcW w:w="2972" w:type="dxa"/>
          </w:tcPr>
          <w:p w14:paraId="625C2634" w14:textId="39878AA2" w:rsidR="00055AEC" w:rsidRPr="00E95078" w:rsidRDefault="00055AEC" w:rsidP="0200EE89">
            <w:pPr>
              <w:rPr>
                <w:rFonts w:eastAsia="Arial" w:cs="Arial"/>
                <w:i/>
                <w:iCs/>
                <w:color w:val="000000" w:themeColor="text1"/>
              </w:rPr>
            </w:pPr>
          </w:p>
        </w:tc>
        <w:tc>
          <w:tcPr>
            <w:tcW w:w="3686" w:type="dxa"/>
          </w:tcPr>
          <w:p w14:paraId="7C7EC66B" w14:textId="1FDE29AB" w:rsidR="00055AEC" w:rsidRPr="00E95078" w:rsidRDefault="00055AEC" w:rsidP="0200EE89">
            <w:pPr>
              <w:rPr>
                <w:rFonts w:eastAsia="Arial" w:cs="Arial"/>
                <w:color w:val="000000" w:themeColor="text1"/>
              </w:rPr>
            </w:pPr>
          </w:p>
        </w:tc>
        <w:tc>
          <w:tcPr>
            <w:tcW w:w="1275" w:type="dxa"/>
          </w:tcPr>
          <w:p w14:paraId="15565FCC" w14:textId="28F13D2B" w:rsidR="00055AEC" w:rsidRPr="00E95078" w:rsidRDefault="00055AEC" w:rsidP="0200EE89">
            <w:pPr>
              <w:rPr>
                <w:rFonts w:eastAsia="Arial" w:cs="Arial"/>
                <w:color w:val="000000" w:themeColor="text1"/>
              </w:rPr>
            </w:pPr>
          </w:p>
        </w:tc>
        <w:tc>
          <w:tcPr>
            <w:tcW w:w="1134" w:type="dxa"/>
          </w:tcPr>
          <w:p w14:paraId="0EE44CA3" w14:textId="77777777" w:rsidR="00055AEC" w:rsidRPr="00055AEC" w:rsidRDefault="00055AEC" w:rsidP="0200EE89">
            <w:pPr>
              <w:rPr>
                <w:rFonts w:eastAsia="Arial" w:cs="Arial"/>
                <w:color w:val="000000" w:themeColor="text1"/>
              </w:rPr>
            </w:pPr>
          </w:p>
        </w:tc>
      </w:tr>
      <w:tr w:rsidR="00055AEC" w:rsidRPr="00D65B0A" w14:paraId="613BC7E7" w14:textId="6C86780B" w:rsidTr="00055AEC">
        <w:tc>
          <w:tcPr>
            <w:tcW w:w="2972" w:type="dxa"/>
          </w:tcPr>
          <w:p w14:paraId="3788AF6A" w14:textId="0FF12D56" w:rsidR="00055AEC" w:rsidRPr="00E95078" w:rsidRDefault="00055AEC" w:rsidP="0200EE89">
            <w:pPr>
              <w:rPr>
                <w:rFonts w:eastAsia="Arial" w:cs="Arial"/>
                <w:i/>
                <w:iCs/>
                <w:color w:val="000000" w:themeColor="text1"/>
              </w:rPr>
            </w:pPr>
          </w:p>
        </w:tc>
        <w:tc>
          <w:tcPr>
            <w:tcW w:w="3686" w:type="dxa"/>
          </w:tcPr>
          <w:p w14:paraId="46DF42DF" w14:textId="3264FAF5" w:rsidR="00055AEC" w:rsidRPr="00E95078" w:rsidRDefault="00055AEC" w:rsidP="0200EE89">
            <w:pPr>
              <w:rPr>
                <w:rFonts w:eastAsia="Arial" w:cs="Arial"/>
                <w:color w:val="000000" w:themeColor="text1"/>
              </w:rPr>
            </w:pPr>
          </w:p>
        </w:tc>
        <w:tc>
          <w:tcPr>
            <w:tcW w:w="1275" w:type="dxa"/>
          </w:tcPr>
          <w:p w14:paraId="18D7377A" w14:textId="66FC641D" w:rsidR="00055AEC" w:rsidRPr="00E95078" w:rsidRDefault="00055AEC" w:rsidP="0200EE89">
            <w:pPr>
              <w:rPr>
                <w:rFonts w:eastAsia="Arial" w:cs="Arial"/>
                <w:color w:val="000000" w:themeColor="text1"/>
              </w:rPr>
            </w:pPr>
          </w:p>
        </w:tc>
        <w:tc>
          <w:tcPr>
            <w:tcW w:w="1134" w:type="dxa"/>
          </w:tcPr>
          <w:p w14:paraId="7DB82FF5" w14:textId="77777777" w:rsidR="00055AEC" w:rsidRPr="00055AEC" w:rsidRDefault="00055AEC" w:rsidP="0200EE89">
            <w:pPr>
              <w:rPr>
                <w:rFonts w:eastAsia="Arial" w:cs="Arial"/>
                <w:color w:val="000000" w:themeColor="text1"/>
              </w:rPr>
            </w:pPr>
          </w:p>
        </w:tc>
      </w:tr>
    </w:tbl>
    <w:p w14:paraId="2705F468" w14:textId="527D4BC3" w:rsidR="0200EE89" w:rsidRPr="00FF63C8" w:rsidRDefault="0200EE89">
      <w:pPr>
        <w:rPr>
          <w:rFonts w:cs="Arial"/>
        </w:rPr>
      </w:pPr>
      <w:r w:rsidRPr="00FF63C8">
        <w:rPr>
          <w:rFonts w:cs="Arial"/>
        </w:rPr>
        <w:br w:type="page"/>
      </w:r>
      <w:bookmarkStart w:id="9" w:name="_GoBack"/>
      <w:bookmarkEnd w:id="9"/>
    </w:p>
    <w:p w14:paraId="254DBA6B" w14:textId="41503580" w:rsidR="60F91E50" w:rsidRDefault="60F91E50" w:rsidP="007B7C8A">
      <w:pPr>
        <w:pStyle w:val="Heading2"/>
        <w:rPr>
          <w:lang w:val="fr-FR"/>
        </w:rPr>
      </w:pPr>
      <w:bookmarkStart w:id="10" w:name="_Toc54198711"/>
      <w:r w:rsidRPr="0200EE89">
        <w:rPr>
          <w:lang w:val="fr-FR"/>
        </w:rPr>
        <w:lastRenderedPageBreak/>
        <w:t xml:space="preserve">Annex </w:t>
      </w:r>
      <w:proofErr w:type="gramStart"/>
      <w:r w:rsidRPr="0200EE89">
        <w:rPr>
          <w:lang w:val="fr-FR"/>
        </w:rPr>
        <w:t>J,K</w:t>
      </w:r>
      <w:r w:rsidR="1A772A9E" w:rsidRPr="0200EE89">
        <w:rPr>
          <w:lang w:val="fr-FR"/>
        </w:rPr>
        <w:t>.....</w:t>
      </w:r>
      <w:proofErr w:type="gramEnd"/>
      <w:r w:rsidR="5CE1C595" w:rsidRPr="0200EE89">
        <w:rPr>
          <w:lang w:val="fr-FR"/>
        </w:rPr>
        <w:t xml:space="preserve">: </w:t>
      </w:r>
      <w:proofErr w:type="spellStart"/>
      <w:r w:rsidR="5CE1C595" w:rsidRPr="0200EE89">
        <w:rPr>
          <w:lang w:val="fr-FR"/>
        </w:rPr>
        <w:t>Additional</w:t>
      </w:r>
      <w:proofErr w:type="spellEnd"/>
      <w:r w:rsidR="5CE1C595" w:rsidRPr="0200EE89">
        <w:rPr>
          <w:lang w:val="fr-FR"/>
        </w:rPr>
        <w:t xml:space="preserve"> </w:t>
      </w:r>
      <w:proofErr w:type="spellStart"/>
      <w:r w:rsidR="5CE1C595" w:rsidRPr="0200EE89">
        <w:rPr>
          <w:lang w:val="fr-FR"/>
        </w:rPr>
        <w:t>policies</w:t>
      </w:r>
      <w:proofErr w:type="spellEnd"/>
      <w:r w:rsidR="2F92DCB2" w:rsidRPr="0200EE89">
        <w:rPr>
          <w:lang w:val="fr-FR"/>
        </w:rPr>
        <w:t xml:space="preserve"> or </w:t>
      </w:r>
      <w:proofErr w:type="spellStart"/>
      <w:r w:rsidR="2F92DCB2" w:rsidRPr="0200EE89">
        <w:rPr>
          <w:lang w:val="fr-FR"/>
        </w:rPr>
        <w:t>templates</w:t>
      </w:r>
      <w:bookmarkEnd w:id="10"/>
      <w:proofErr w:type="spellEnd"/>
      <w:r w:rsidR="2F92DCB2" w:rsidRPr="0200EE89">
        <w:rPr>
          <w:lang w:val="fr-FR"/>
        </w:rPr>
        <w:t xml:space="preserve"> </w:t>
      </w:r>
      <w:r w:rsidR="5CE1C595" w:rsidRPr="0200EE89">
        <w:rPr>
          <w:lang w:val="fr-FR"/>
        </w:rPr>
        <w:t xml:space="preserve"> </w:t>
      </w:r>
      <w:r w:rsidRPr="0200EE89">
        <w:rPr>
          <w:lang w:val="fr-FR"/>
        </w:rPr>
        <w:t xml:space="preserve"> </w:t>
      </w:r>
    </w:p>
    <w:p w14:paraId="55CE9C99" w14:textId="0FEF509D" w:rsidR="0200EE89" w:rsidRDefault="0200EE89" w:rsidP="0200EE89">
      <w:pPr>
        <w:rPr>
          <w:rFonts w:eastAsia="Arial" w:cs="Arial"/>
          <w:color w:val="000000" w:themeColor="text1"/>
          <w:sz w:val="24"/>
          <w:szCs w:val="24"/>
          <w:lang w:val="fr-FR"/>
        </w:rPr>
      </w:pPr>
    </w:p>
    <w:p w14:paraId="177B9EF9" w14:textId="29072C06" w:rsidR="39C804F3" w:rsidRDefault="39C804F3" w:rsidP="0200EE89">
      <w:pPr>
        <w:rPr>
          <w:rFonts w:eastAsia="Arial" w:cs="Arial"/>
          <w:color w:val="000000" w:themeColor="text1"/>
          <w:sz w:val="24"/>
          <w:szCs w:val="24"/>
          <w:lang w:val="fr-FR"/>
        </w:rPr>
      </w:pPr>
      <w:proofErr w:type="spellStart"/>
      <w:r w:rsidRPr="0200EE89">
        <w:rPr>
          <w:rFonts w:eastAsia="Arial" w:cs="Arial"/>
          <w:color w:val="000000" w:themeColor="text1"/>
          <w:sz w:val="24"/>
          <w:szCs w:val="24"/>
          <w:lang w:val="fr-FR"/>
        </w:rPr>
        <w:t>Add</w:t>
      </w:r>
      <w:proofErr w:type="spellEnd"/>
      <w:r w:rsidRPr="0200EE89">
        <w:rPr>
          <w:rFonts w:eastAsia="Arial" w:cs="Arial"/>
          <w:color w:val="000000" w:themeColor="text1"/>
          <w:sz w:val="24"/>
          <w:szCs w:val="24"/>
          <w:lang w:val="fr-FR"/>
        </w:rPr>
        <w:t xml:space="preserve"> annex</w:t>
      </w:r>
      <w:r w:rsidR="138CC9DC" w:rsidRPr="0200EE89">
        <w:rPr>
          <w:rFonts w:eastAsia="Arial" w:cs="Arial"/>
          <w:color w:val="000000" w:themeColor="text1"/>
          <w:sz w:val="24"/>
          <w:szCs w:val="24"/>
          <w:lang w:val="fr-FR"/>
        </w:rPr>
        <w:t>e</w:t>
      </w:r>
      <w:r w:rsidRPr="0200EE89">
        <w:rPr>
          <w:rFonts w:eastAsia="Arial" w:cs="Arial"/>
          <w:color w:val="000000" w:themeColor="text1"/>
          <w:sz w:val="24"/>
          <w:szCs w:val="24"/>
          <w:lang w:val="fr-FR"/>
        </w:rPr>
        <w:t xml:space="preserve">s for </w:t>
      </w:r>
      <w:proofErr w:type="spellStart"/>
      <w:r w:rsidR="1EE4253B" w:rsidRPr="0200EE89">
        <w:rPr>
          <w:rFonts w:eastAsia="Arial" w:cs="Arial"/>
          <w:color w:val="000000" w:themeColor="text1"/>
          <w:sz w:val="24"/>
          <w:szCs w:val="24"/>
          <w:lang w:val="fr-FR"/>
        </w:rPr>
        <w:t>a</w:t>
      </w:r>
      <w:r w:rsidR="255ECCC9" w:rsidRPr="0200EE89">
        <w:rPr>
          <w:rFonts w:eastAsia="Arial" w:cs="Arial"/>
          <w:color w:val="000000" w:themeColor="text1"/>
          <w:sz w:val="24"/>
          <w:szCs w:val="24"/>
          <w:lang w:val="fr-FR"/>
        </w:rPr>
        <w:t>dditional</w:t>
      </w:r>
      <w:proofErr w:type="spellEnd"/>
      <w:r w:rsidR="255ECCC9" w:rsidRPr="0200EE89">
        <w:rPr>
          <w:rFonts w:eastAsia="Arial" w:cs="Arial"/>
          <w:color w:val="000000" w:themeColor="text1"/>
          <w:sz w:val="24"/>
          <w:szCs w:val="24"/>
          <w:lang w:val="fr-FR"/>
        </w:rPr>
        <w:t xml:space="preserve"> </w:t>
      </w:r>
      <w:proofErr w:type="spellStart"/>
      <w:r w:rsidR="68A3D0B2" w:rsidRPr="0200EE89">
        <w:rPr>
          <w:rFonts w:eastAsia="Arial" w:cs="Arial"/>
          <w:color w:val="000000" w:themeColor="text1"/>
          <w:sz w:val="24"/>
          <w:szCs w:val="24"/>
          <w:lang w:val="fr-FR"/>
        </w:rPr>
        <w:t>p</w:t>
      </w:r>
      <w:r w:rsidR="60F91E50" w:rsidRPr="0200EE89">
        <w:rPr>
          <w:rFonts w:eastAsia="Arial" w:cs="Arial"/>
          <w:color w:val="000000" w:themeColor="text1"/>
          <w:sz w:val="24"/>
          <w:szCs w:val="24"/>
          <w:lang w:val="fr-FR"/>
        </w:rPr>
        <w:t>olicies</w:t>
      </w:r>
      <w:proofErr w:type="spellEnd"/>
      <w:r w:rsidR="18FF661F" w:rsidRPr="0200EE89">
        <w:rPr>
          <w:rFonts w:eastAsia="Arial" w:cs="Arial"/>
          <w:color w:val="000000" w:themeColor="text1"/>
          <w:sz w:val="24"/>
          <w:szCs w:val="24"/>
          <w:lang w:val="fr-FR"/>
        </w:rPr>
        <w:t xml:space="preserve"> and </w:t>
      </w:r>
      <w:proofErr w:type="spellStart"/>
      <w:r w:rsidR="18FF661F" w:rsidRPr="0200EE89">
        <w:rPr>
          <w:rFonts w:eastAsia="Arial" w:cs="Arial"/>
          <w:color w:val="000000" w:themeColor="text1"/>
          <w:sz w:val="24"/>
          <w:szCs w:val="24"/>
          <w:lang w:val="fr-FR"/>
        </w:rPr>
        <w:t>templates</w:t>
      </w:r>
      <w:proofErr w:type="spellEnd"/>
      <w:r w:rsidR="18FF661F" w:rsidRPr="0200EE89">
        <w:rPr>
          <w:rFonts w:eastAsia="Arial" w:cs="Arial"/>
          <w:color w:val="000000" w:themeColor="text1"/>
          <w:sz w:val="24"/>
          <w:szCs w:val="24"/>
          <w:lang w:val="fr-FR"/>
        </w:rPr>
        <w:t xml:space="preserve"> as </w:t>
      </w:r>
      <w:proofErr w:type="spellStart"/>
      <w:r w:rsidR="18FF661F" w:rsidRPr="0200EE89">
        <w:rPr>
          <w:rFonts w:eastAsia="Arial" w:cs="Arial"/>
          <w:color w:val="000000" w:themeColor="text1"/>
          <w:sz w:val="24"/>
          <w:szCs w:val="24"/>
          <w:lang w:val="fr-FR"/>
        </w:rPr>
        <w:t>required</w:t>
      </w:r>
      <w:proofErr w:type="spellEnd"/>
      <w:r w:rsidR="18FF661F" w:rsidRPr="0200EE89">
        <w:rPr>
          <w:rFonts w:eastAsia="Arial" w:cs="Arial"/>
          <w:color w:val="000000" w:themeColor="text1"/>
          <w:sz w:val="24"/>
          <w:szCs w:val="24"/>
          <w:lang w:val="fr-FR"/>
        </w:rPr>
        <w:t>.</w:t>
      </w:r>
    </w:p>
    <w:p w14:paraId="7904177F" w14:textId="1C747F50" w:rsidR="0200EE89" w:rsidRDefault="0200EE89" w:rsidP="0200EE89">
      <w:pPr>
        <w:rPr>
          <w:rFonts w:eastAsia="Arial" w:cs="Arial"/>
          <w:b/>
          <w:bCs/>
          <w:color w:val="000000" w:themeColor="text1"/>
          <w:sz w:val="24"/>
          <w:szCs w:val="24"/>
        </w:rPr>
      </w:pPr>
    </w:p>
    <w:sectPr w:rsidR="0200EE89">
      <w:head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13373" w14:textId="77777777" w:rsidR="009647D6" w:rsidRDefault="009647D6" w:rsidP="00C26603">
      <w:pPr>
        <w:spacing w:after="0" w:line="240" w:lineRule="auto"/>
      </w:pPr>
      <w:r>
        <w:separator/>
      </w:r>
    </w:p>
  </w:endnote>
  <w:endnote w:type="continuationSeparator" w:id="0">
    <w:p w14:paraId="7AA10097" w14:textId="77777777" w:rsidR="009647D6" w:rsidRDefault="009647D6" w:rsidP="00C26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Arial_MSFontService, s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altName w:val="Calibri"/>
    <w:panose1 w:val="020B0502040504020204"/>
    <w:charset w:val="00"/>
    <w:family w:val="swiss"/>
    <w:pitch w:val="variable"/>
    <w:sig w:usb0="E00002FF"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F41EF" w14:textId="77777777" w:rsidR="009647D6" w:rsidRDefault="009647D6" w:rsidP="00C26603">
      <w:pPr>
        <w:spacing w:after="0" w:line="240" w:lineRule="auto"/>
      </w:pPr>
      <w:r>
        <w:separator/>
      </w:r>
    </w:p>
  </w:footnote>
  <w:footnote w:type="continuationSeparator" w:id="0">
    <w:p w14:paraId="3E4EA87B" w14:textId="77777777" w:rsidR="009647D6" w:rsidRDefault="009647D6" w:rsidP="00C26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7CF6D" w14:textId="53133201" w:rsidR="00C26603" w:rsidRDefault="00C26603">
    <w:pPr>
      <w:pStyle w:val="Header"/>
    </w:pPr>
    <w:r>
      <w:t>Annexes to Project Partnership Agreement November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252D"/>
    <w:multiLevelType w:val="hybridMultilevel"/>
    <w:tmpl w:val="E0C0A1C0"/>
    <w:lvl w:ilvl="0" w:tplc="F25A0CFE">
      <w:start w:val="1"/>
      <w:numFmt w:val="decimal"/>
      <w:lvlText w:val="%1."/>
      <w:lvlJc w:val="left"/>
      <w:pPr>
        <w:ind w:left="720" w:hanging="360"/>
      </w:pPr>
    </w:lvl>
    <w:lvl w:ilvl="1" w:tplc="AEA2E822">
      <w:start w:val="1"/>
      <w:numFmt w:val="bullet"/>
      <w:lvlText w:val="o"/>
      <w:lvlJc w:val="left"/>
      <w:pPr>
        <w:ind w:left="1440" w:hanging="360"/>
      </w:pPr>
      <w:rPr>
        <w:rFonts w:ascii="Courier New" w:hAnsi="Courier New" w:hint="default"/>
      </w:rPr>
    </w:lvl>
    <w:lvl w:ilvl="2" w:tplc="22D48D1C">
      <w:start w:val="1"/>
      <w:numFmt w:val="lowerRoman"/>
      <w:lvlText w:val="%3."/>
      <w:lvlJc w:val="right"/>
      <w:pPr>
        <w:ind w:left="2160" w:hanging="180"/>
      </w:pPr>
    </w:lvl>
    <w:lvl w:ilvl="3" w:tplc="E7D211A2">
      <w:start w:val="1"/>
      <w:numFmt w:val="decimal"/>
      <w:lvlText w:val="%4."/>
      <w:lvlJc w:val="left"/>
      <w:pPr>
        <w:ind w:left="2880" w:hanging="360"/>
      </w:pPr>
    </w:lvl>
    <w:lvl w:ilvl="4" w:tplc="D3C6F2C6">
      <w:start w:val="1"/>
      <w:numFmt w:val="lowerLetter"/>
      <w:lvlText w:val="%5."/>
      <w:lvlJc w:val="left"/>
      <w:pPr>
        <w:ind w:left="3600" w:hanging="360"/>
      </w:pPr>
    </w:lvl>
    <w:lvl w:ilvl="5" w:tplc="174E509E">
      <w:start w:val="1"/>
      <w:numFmt w:val="lowerRoman"/>
      <w:lvlText w:val="%6."/>
      <w:lvlJc w:val="right"/>
      <w:pPr>
        <w:ind w:left="4320" w:hanging="180"/>
      </w:pPr>
    </w:lvl>
    <w:lvl w:ilvl="6" w:tplc="4492EC24">
      <w:start w:val="1"/>
      <w:numFmt w:val="decimal"/>
      <w:lvlText w:val="%7."/>
      <w:lvlJc w:val="left"/>
      <w:pPr>
        <w:ind w:left="5040" w:hanging="360"/>
      </w:pPr>
    </w:lvl>
    <w:lvl w:ilvl="7" w:tplc="AAF4DEF8">
      <w:start w:val="1"/>
      <w:numFmt w:val="lowerLetter"/>
      <w:lvlText w:val="%8."/>
      <w:lvlJc w:val="left"/>
      <w:pPr>
        <w:ind w:left="5760" w:hanging="360"/>
      </w:pPr>
    </w:lvl>
    <w:lvl w:ilvl="8" w:tplc="758022DE">
      <w:start w:val="1"/>
      <w:numFmt w:val="lowerRoman"/>
      <w:lvlText w:val="%9."/>
      <w:lvlJc w:val="right"/>
      <w:pPr>
        <w:ind w:left="6480" w:hanging="180"/>
      </w:pPr>
    </w:lvl>
  </w:abstractNum>
  <w:abstractNum w:abstractNumId="1" w15:restartNumberingAfterBreak="0">
    <w:nsid w:val="0FC06544"/>
    <w:multiLevelType w:val="hybridMultilevel"/>
    <w:tmpl w:val="3DE6EBB2"/>
    <w:lvl w:ilvl="0" w:tplc="90847CEC">
      <w:start w:val="1"/>
      <w:numFmt w:val="decimal"/>
      <w:lvlText w:val="%1."/>
      <w:lvlJc w:val="left"/>
      <w:pPr>
        <w:ind w:left="720" w:hanging="360"/>
      </w:pPr>
    </w:lvl>
    <w:lvl w:ilvl="1" w:tplc="C830591E">
      <w:start w:val="1"/>
      <w:numFmt w:val="lowerLetter"/>
      <w:lvlText w:val="%2."/>
      <w:lvlJc w:val="left"/>
      <w:pPr>
        <w:ind w:left="1440" w:hanging="360"/>
      </w:pPr>
    </w:lvl>
    <w:lvl w:ilvl="2" w:tplc="6F047C0A">
      <w:start w:val="1"/>
      <w:numFmt w:val="lowerRoman"/>
      <w:lvlText w:val="%3."/>
      <w:lvlJc w:val="right"/>
      <w:pPr>
        <w:ind w:left="2160" w:hanging="180"/>
      </w:pPr>
    </w:lvl>
    <w:lvl w:ilvl="3" w:tplc="29B698B8">
      <w:start w:val="1"/>
      <w:numFmt w:val="decimal"/>
      <w:lvlText w:val="%4."/>
      <w:lvlJc w:val="left"/>
      <w:pPr>
        <w:ind w:left="2880" w:hanging="360"/>
      </w:pPr>
    </w:lvl>
    <w:lvl w:ilvl="4" w:tplc="3800C03E">
      <w:start w:val="1"/>
      <w:numFmt w:val="lowerLetter"/>
      <w:lvlText w:val="%5."/>
      <w:lvlJc w:val="left"/>
      <w:pPr>
        <w:ind w:left="3600" w:hanging="360"/>
      </w:pPr>
    </w:lvl>
    <w:lvl w:ilvl="5" w:tplc="7BC25EBA">
      <w:start w:val="1"/>
      <w:numFmt w:val="lowerRoman"/>
      <w:lvlText w:val="%6."/>
      <w:lvlJc w:val="right"/>
      <w:pPr>
        <w:ind w:left="4320" w:hanging="180"/>
      </w:pPr>
    </w:lvl>
    <w:lvl w:ilvl="6" w:tplc="A3EADA4A">
      <w:start w:val="1"/>
      <w:numFmt w:val="decimal"/>
      <w:lvlText w:val="%7."/>
      <w:lvlJc w:val="left"/>
      <w:pPr>
        <w:ind w:left="5040" w:hanging="360"/>
      </w:pPr>
    </w:lvl>
    <w:lvl w:ilvl="7" w:tplc="EEE2DCD0">
      <w:start w:val="1"/>
      <w:numFmt w:val="lowerLetter"/>
      <w:lvlText w:val="%8."/>
      <w:lvlJc w:val="left"/>
      <w:pPr>
        <w:ind w:left="5760" w:hanging="360"/>
      </w:pPr>
    </w:lvl>
    <w:lvl w:ilvl="8" w:tplc="967A39D8">
      <w:start w:val="1"/>
      <w:numFmt w:val="lowerRoman"/>
      <w:lvlText w:val="%9."/>
      <w:lvlJc w:val="right"/>
      <w:pPr>
        <w:ind w:left="6480" w:hanging="180"/>
      </w:pPr>
    </w:lvl>
  </w:abstractNum>
  <w:abstractNum w:abstractNumId="2" w15:restartNumberingAfterBreak="0">
    <w:nsid w:val="119F27F2"/>
    <w:multiLevelType w:val="hybridMultilevel"/>
    <w:tmpl w:val="768E9198"/>
    <w:lvl w:ilvl="0" w:tplc="0ED6A954">
      <w:start w:val="1"/>
      <w:numFmt w:val="bullet"/>
      <w:lvlText w:val=""/>
      <w:lvlJc w:val="left"/>
      <w:pPr>
        <w:ind w:left="720" w:hanging="360"/>
      </w:pPr>
      <w:rPr>
        <w:rFonts w:ascii="Symbol" w:hAnsi="Symbol" w:hint="default"/>
      </w:rPr>
    </w:lvl>
    <w:lvl w:ilvl="1" w:tplc="756E9488">
      <w:start w:val="1"/>
      <w:numFmt w:val="bullet"/>
      <w:lvlText w:val="o"/>
      <w:lvlJc w:val="left"/>
      <w:pPr>
        <w:ind w:left="1440" w:hanging="360"/>
      </w:pPr>
      <w:rPr>
        <w:rFonts w:ascii="Courier New" w:hAnsi="Courier New" w:hint="default"/>
      </w:rPr>
    </w:lvl>
    <w:lvl w:ilvl="2" w:tplc="B42CACE0">
      <w:start w:val="1"/>
      <w:numFmt w:val="bullet"/>
      <w:lvlText w:val=""/>
      <w:lvlJc w:val="left"/>
      <w:pPr>
        <w:ind w:left="2160" w:hanging="360"/>
      </w:pPr>
      <w:rPr>
        <w:rFonts w:ascii="Wingdings" w:hAnsi="Wingdings" w:hint="default"/>
      </w:rPr>
    </w:lvl>
    <w:lvl w:ilvl="3" w:tplc="C26A08AA">
      <w:start w:val="1"/>
      <w:numFmt w:val="bullet"/>
      <w:lvlText w:val=""/>
      <w:lvlJc w:val="left"/>
      <w:pPr>
        <w:ind w:left="2880" w:hanging="360"/>
      </w:pPr>
      <w:rPr>
        <w:rFonts w:ascii="Symbol" w:hAnsi="Symbol" w:hint="default"/>
      </w:rPr>
    </w:lvl>
    <w:lvl w:ilvl="4" w:tplc="D9D8E552">
      <w:start w:val="1"/>
      <w:numFmt w:val="bullet"/>
      <w:lvlText w:val="o"/>
      <w:lvlJc w:val="left"/>
      <w:pPr>
        <w:ind w:left="3600" w:hanging="360"/>
      </w:pPr>
      <w:rPr>
        <w:rFonts w:ascii="Courier New" w:hAnsi="Courier New" w:hint="default"/>
      </w:rPr>
    </w:lvl>
    <w:lvl w:ilvl="5" w:tplc="331E6F3A">
      <w:start w:val="1"/>
      <w:numFmt w:val="bullet"/>
      <w:lvlText w:val=""/>
      <w:lvlJc w:val="left"/>
      <w:pPr>
        <w:ind w:left="4320" w:hanging="360"/>
      </w:pPr>
      <w:rPr>
        <w:rFonts w:ascii="Wingdings" w:hAnsi="Wingdings" w:hint="default"/>
      </w:rPr>
    </w:lvl>
    <w:lvl w:ilvl="6" w:tplc="8E2820BA">
      <w:start w:val="1"/>
      <w:numFmt w:val="bullet"/>
      <w:lvlText w:val=""/>
      <w:lvlJc w:val="left"/>
      <w:pPr>
        <w:ind w:left="5040" w:hanging="360"/>
      </w:pPr>
      <w:rPr>
        <w:rFonts w:ascii="Symbol" w:hAnsi="Symbol" w:hint="default"/>
      </w:rPr>
    </w:lvl>
    <w:lvl w:ilvl="7" w:tplc="E3CE0730">
      <w:start w:val="1"/>
      <w:numFmt w:val="bullet"/>
      <w:lvlText w:val="o"/>
      <w:lvlJc w:val="left"/>
      <w:pPr>
        <w:ind w:left="5760" w:hanging="360"/>
      </w:pPr>
      <w:rPr>
        <w:rFonts w:ascii="Courier New" w:hAnsi="Courier New" w:hint="default"/>
      </w:rPr>
    </w:lvl>
    <w:lvl w:ilvl="8" w:tplc="3C68DCDE">
      <w:start w:val="1"/>
      <w:numFmt w:val="bullet"/>
      <w:lvlText w:val=""/>
      <w:lvlJc w:val="left"/>
      <w:pPr>
        <w:ind w:left="6480" w:hanging="360"/>
      </w:pPr>
      <w:rPr>
        <w:rFonts w:ascii="Wingdings" w:hAnsi="Wingdings" w:hint="default"/>
      </w:rPr>
    </w:lvl>
  </w:abstractNum>
  <w:abstractNum w:abstractNumId="3" w15:restartNumberingAfterBreak="0">
    <w:nsid w:val="14C202D1"/>
    <w:multiLevelType w:val="hybridMultilevel"/>
    <w:tmpl w:val="6D76E944"/>
    <w:lvl w:ilvl="0" w:tplc="893C23F8">
      <w:start w:val="1"/>
      <w:numFmt w:val="bullet"/>
      <w:lvlText w:val=""/>
      <w:lvlJc w:val="left"/>
      <w:pPr>
        <w:ind w:left="720" w:hanging="360"/>
      </w:pPr>
      <w:rPr>
        <w:rFonts w:ascii="Symbol" w:hAnsi="Symbol" w:hint="default"/>
      </w:rPr>
    </w:lvl>
    <w:lvl w:ilvl="1" w:tplc="4094CBBC">
      <w:start w:val="1"/>
      <w:numFmt w:val="bullet"/>
      <w:lvlText w:val="o"/>
      <w:lvlJc w:val="left"/>
      <w:pPr>
        <w:ind w:left="1440" w:hanging="360"/>
      </w:pPr>
      <w:rPr>
        <w:rFonts w:ascii="Courier New" w:hAnsi="Courier New" w:hint="default"/>
      </w:rPr>
    </w:lvl>
    <w:lvl w:ilvl="2" w:tplc="6DA26DB2">
      <w:start w:val="1"/>
      <w:numFmt w:val="bullet"/>
      <w:lvlText w:val=""/>
      <w:lvlJc w:val="left"/>
      <w:pPr>
        <w:ind w:left="2160" w:hanging="360"/>
      </w:pPr>
      <w:rPr>
        <w:rFonts w:ascii="Wingdings" w:hAnsi="Wingdings" w:hint="default"/>
      </w:rPr>
    </w:lvl>
    <w:lvl w:ilvl="3" w:tplc="C89C8A02">
      <w:start w:val="1"/>
      <w:numFmt w:val="bullet"/>
      <w:lvlText w:val=""/>
      <w:lvlJc w:val="left"/>
      <w:pPr>
        <w:ind w:left="2880" w:hanging="360"/>
      </w:pPr>
      <w:rPr>
        <w:rFonts w:ascii="Symbol" w:hAnsi="Symbol" w:hint="default"/>
      </w:rPr>
    </w:lvl>
    <w:lvl w:ilvl="4" w:tplc="10A60172">
      <w:start w:val="1"/>
      <w:numFmt w:val="bullet"/>
      <w:lvlText w:val="o"/>
      <w:lvlJc w:val="left"/>
      <w:pPr>
        <w:ind w:left="3600" w:hanging="360"/>
      </w:pPr>
      <w:rPr>
        <w:rFonts w:ascii="Courier New" w:hAnsi="Courier New" w:hint="default"/>
      </w:rPr>
    </w:lvl>
    <w:lvl w:ilvl="5" w:tplc="DBC6C0CE">
      <w:start w:val="1"/>
      <w:numFmt w:val="bullet"/>
      <w:lvlText w:val=""/>
      <w:lvlJc w:val="left"/>
      <w:pPr>
        <w:ind w:left="4320" w:hanging="360"/>
      </w:pPr>
      <w:rPr>
        <w:rFonts w:ascii="Wingdings" w:hAnsi="Wingdings" w:hint="default"/>
      </w:rPr>
    </w:lvl>
    <w:lvl w:ilvl="6" w:tplc="43407404">
      <w:start w:val="1"/>
      <w:numFmt w:val="bullet"/>
      <w:lvlText w:val=""/>
      <w:lvlJc w:val="left"/>
      <w:pPr>
        <w:ind w:left="5040" w:hanging="360"/>
      </w:pPr>
      <w:rPr>
        <w:rFonts w:ascii="Symbol" w:hAnsi="Symbol" w:hint="default"/>
      </w:rPr>
    </w:lvl>
    <w:lvl w:ilvl="7" w:tplc="4190A19E">
      <w:start w:val="1"/>
      <w:numFmt w:val="bullet"/>
      <w:lvlText w:val="o"/>
      <w:lvlJc w:val="left"/>
      <w:pPr>
        <w:ind w:left="5760" w:hanging="360"/>
      </w:pPr>
      <w:rPr>
        <w:rFonts w:ascii="Courier New" w:hAnsi="Courier New" w:hint="default"/>
      </w:rPr>
    </w:lvl>
    <w:lvl w:ilvl="8" w:tplc="BFA49A92">
      <w:start w:val="1"/>
      <w:numFmt w:val="bullet"/>
      <w:lvlText w:val=""/>
      <w:lvlJc w:val="left"/>
      <w:pPr>
        <w:ind w:left="6480" w:hanging="360"/>
      </w:pPr>
      <w:rPr>
        <w:rFonts w:ascii="Wingdings" w:hAnsi="Wingdings" w:hint="default"/>
      </w:rPr>
    </w:lvl>
  </w:abstractNum>
  <w:abstractNum w:abstractNumId="4" w15:restartNumberingAfterBreak="0">
    <w:nsid w:val="16434217"/>
    <w:multiLevelType w:val="hybridMultilevel"/>
    <w:tmpl w:val="457025CA"/>
    <w:lvl w:ilvl="0" w:tplc="3F9EF3C0">
      <w:start w:val="1"/>
      <w:numFmt w:val="bullet"/>
      <w:lvlText w:val=""/>
      <w:lvlJc w:val="left"/>
      <w:pPr>
        <w:ind w:left="720" w:hanging="360"/>
      </w:pPr>
      <w:rPr>
        <w:rFonts w:ascii="Symbol" w:hAnsi="Symbol" w:hint="default"/>
      </w:rPr>
    </w:lvl>
    <w:lvl w:ilvl="1" w:tplc="9B5C80EA">
      <w:start w:val="1"/>
      <w:numFmt w:val="bullet"/>
      <w:lvlText w:val="o"/>
      <w:lvlJc w:val="left"/>
      <w:pPr>
        <w:ind w:left="1440" w:hanging="360"/>
      </w:pPr>
      <w:rPr>
        <w:rFonts w:ascii="Courier New" w:hAnsi="Courier New" w:hint="default"/>
      </w:rPr>
    </w:lvl>
    <w:lvl w:ilvl="2" w:tplc="2B2448F8">
      <w:start w:val="1"/>
      <w:numFmt w:val="bullet"/>
      <w:lvlText w:val=""/>
      <w:lvlJc w:val="left"/>
      <w:pPr>
        <w:ind w:left="2160" w:hanging="360"/>
      </w:pPr>
      <w:rPr>
        <w:rFonts w:ascii="Wingdings" w:hAnsi="Wingdings" w:hint="default"/>
      </w:rPr>
    </w:lvl>
    <w:lvl w:ilvl="3" w:tplc="C2943D04">
      <w:start w:val="1"/>
      <w:numFmt w:val="bullet"/>
      <w:lvlText w:val=""/>
      <w:lvlJc w:val="left"/>
      <w:pPr>
        <w:ind w:left="2880" w:hanging="360"/>
      </w:pPr>
      <w:rPr>
        <w:rFonts w:ascii="Symbol" w:hAnsi="Symbol" w:hint="default"/>
      </w:rPr>
    </w:lvl>
    <w:lvl w:ilvl="4" w:tplc="4412EAAA">
      <w:start w:val="1"/>
      <w:numFmt w:val="bullet"/>
      <w:lvlText w:val="o"/>
      <w:lvlJc w:val="left"/>
      <w:pPr>
        <w:ind w:left="3600" w:hanging="360"/>
      </w:pPr>
      <w:rPr>
        <w:rFonts w:ascii="Courier New" w:hAnsi="Courier New" w:hint="default"/>
      </w:rPr>
    </w:lvl>
    <w:lvl w:ilvl="5" w:tplc="FF7CC2A2">
      <w:start w:val="1"/>
      <w:numFmt w:val="bullet"/>
      <w:lvlText w:val=""/>
      <w:lvlJc w:val="left"/>
      <w:pPr>
        <w:ind w:left="4320" w:hanging="360"/>
      </w:pPr>
      <w:rPr>
        <w:rFonts w:ascii="Wingdings" w:hAnsi="Wingdings" w:hint="default"/>
      </w:rPr>
    </w:lvl>
    <w:lvl w:ilvl="6" w:tplc="7186C670">
      <w:start w:val="1"/>
      <w:numFmt w:val="bullet"/>
      <w:lvlText w:val=""/>
      <w:lvlJc w:val="left"/>
      <w:pPr>
        <w:ind w:left="5040" w:hanging="360"/>
      </w:pPr>
      <w:rPr>
        <w:rFonts w:ascii="Symbol" w:hAnsi="Symbol" w:hint="default"/>
      </w:rPr>
    </w:lvl>
    <w:lvl w:ilvl="7" w:tplc="383482B2">
      <w:start w:val="1"/>
      <w:numFmt w:val="bullet"/>
      <w:lvlText w:val="o"/>
      <w:lvlJc w:val="left"/>
      <w:pPr>
        <w:ind w:left="5760" w:hanging="360"/>
      </w:pPr>
      <w:rPr>
        <w:rFonts w:ascii="Courier New" w:hAnsi="Courier New" w:hint="default"/>
      </w:rPr>
    </w:lvl>
    <w:lvl w:ilvl="8" w:tplc="878A4D0C">
      <w:start w:val="1"/>
      <w:numFmt w:val="bullet"/>
      <w:lvlText w:val=""/>
      <w:lvlJc w:val="left"/>
      <w:pPr>
        <w:ind w:left="6480" w:hanging="360"/>
      </w:pPr>
      <w:rPr>
        <w:rFonts w:ascii="Wingdings" w:hAnsi="Wingdings" w:hint="default"/>
      </w:rPr>
    </w:lvl>
  </w:abstractNum>
  <w:abstractNum w:abstractNumId="5" w15:restartNumberingAfterBreak="0">
    <w:nsid w:val="1D5B5CB6"/>
    <w:multiLevelType w:val="hybridMultilevel"/>
    <w:tmpl w:val="F8E88D9C"/>
    <w:lvl w:ilvl="0" w:tplc="02FAB0C0">
      <w:start w:val="1"/>
      <w:numFmt w:val="bullet"/>
      <w:lvlText w:val="·"/>
      <w:lvlJc w:val="left"/>
      <w:pPr>
        <w:ind w:left="720" w:hanging="360"/>
      </w:pPr>
      <w:rPr>
        <w:rFonts w:ascii="Symbol" w:hAnsi="Symbol" w:hint="default"/>
      </w:rPr>
    </w:lvl>
    <w:lvl w:ilvl="1" w:tplc="4DF2B62C">
      <w:start w:val="1"/>
      <w:numFmt w:val="bullet"/>
      <w:lvlText w:val="o"/>
      <w:lvlJc w:val="left"/>
      <w:pPr>
        <w:ind w:left="1440" w:hanging="360"/>
      </w:pPr>
      <w:rPr>
        <w:rFonts w:ascii="Courier New" w:hAnsi="Courier New" w:hint="default"/>
      </w:rPr>
    </w:lvl>
    <w:lvl w:ilvl="2" w:tplc="2970FCDE">
      <w:start w:val="1"/>
      <w:numFmt w:val="bullet"/>
      <w:lvlText w:val=""/>
      <w:lvlJc w:val="left"/>
      <w:pPr>
        <w:ind w:left="2160" w:hanging="360"/>
      </w:pPr>
      <w:rPr>
        <w:rFonts w:ascii="Wingdings" w:hAnsi="Wingdings" w:hint="default"/>
      </w:rPr>
    </w:lvl>
    <w:lvl w:ilvl="3" w:tplc="61765216">
      <w:start w:val="1"/>
      <w:numFmt w:val="bullet"/>
      <w:lvlText w:val=""/>
      <w:lvlJc w:val="left"/>
      <w:pPr>
        <w:ind w:left="2880" w:hanging="360"/>
      </w:pPr>
      <w:rPr>
        <w:rFonts w:ascii="Symbol" w:hAnsi="Symbol" w:hint="default"/>
      </w:rPr>
    </w:lvl>
    <w:lvl w:ilvl="4" w:tplc="A258A14C">
      <w:start w:val="1"/>
      <w:numFmt w:val="bullet"/>
      <w:lvlText w:val="o"/>
      <w:lvlJc w:val="left"/>
      <w:pPr>
        <w:ind w:left="3600" w:hanging="360"/>
      </w:pPr>
      <w:rPr>
        <w:rFonts w:ascii="Courier New" w:hAnsi="Courier New" w:hint="default"/>
      </w:rPr>
    </w:lvl>
    <w:lvl w:ilvl="5" w:tplc="68363D70">
      <w:start w:val="1"/>
      <w:numFmt w:val="bullet"/>
      <w:lvlText w:val=""/>
      <w:lvlJc w:val="left"/>
      <w:pPr>
        <w:ind w:left="4320" w:hanging="360"/>
      </w:pPr>
      <w:rPr>
        <w:rFonts w:ascii="Wingdings" w:hAnsi="Wingdings" w:hint="default"/>
      </w:rPr>
    </w:lvl>
    <w:lvl w:ilvl="6" w:tplc="4F004A92">
      <w:start w:val="1"/>
      <w:numFmt w:val="bullet"/>
      <w:lvlText w:val=""/>
      <w:lvlJc w:val="left"/>
      <w:pPr>
        <w:ind w:left="5040" w:hanging="360"/>
      </w:pPr>
      <w:rPr>
        <w:rFonts w:ascii="Symbol" w:hAnsi="Symbol" w:hint="default"/>
      </w:rPr>
    </w:lvl>
    <w:lvl w:ilvl="7" w:tplc="3492487E">
      <w:start w:val="1"/>
      <w:numFmt w:val="bullet"/>
      <w:lvlText w:val="o"/>
      <w:lvlJc w:val="left"/>
      <w:pPr>
        <w:ind w:left="5760" w:hanging="360"/>
      </w:pPr>
      <w:rPr>
        <w:rFonts w:ascii="Courier New" w:hAnsi="Courier New" w:hint="default"/>
      </w:rPr>
    </w:lvl>
    <w:lvl w:ilvl="8" w:tplc="945E40C6">
      <w:start w:val="1"/>
      <w:numFmt w:val="bullet"/>
      <w:lvlText w:val=""/>
      <w:lvlJc w:val="left"/>
      <w:pPr>
        <w:ind w:left="6480" w:hanging="360"/>
      </w:pPr>
      <w:rPr>
        <w:rFonts w:ascii="Wingdings" w:hAnsi="Wingdings" w:hint="default"/>
      </w:rPr>
    </w:lvl>
  </w:abstractNum>
  <w:abstractNum w:abstractNumId="6" w15:restartNumberingAfterBreak="0">
    <w:nsid w:val="1D701B90"/>
    <w:multiLevelType w:val="hybridMultilevel"/>
    <w:tmpl w:val="4F64285A"/>
    <w:lvl w:ilvl="0" w:tplc="8F401D56">
      <w:start w:val="1"/>
      <w:numFmt w:val="decimal"/>
      <w:lvlText w:val="%1."/>
      <w:lvlJc w:val="left"/>
      <w:pPr>
        <w:ind w:left="720" w:hanging="360"/>
      </w:pPr>
    </w:lvl>
    <w:lvl w:ilvl="1" w:tplc="EFF4F576">
      <w:start w:val="1"/>
      <w:numFmt w:val="lowerLetter"/>
      <w:lvlText w:val="%2."/>
      <w:lvlJc w:val="left"/>
      <w:pPr>
        <w:ind w:left="1440" w:hanging="360"/>
      </w:pPr>
    </w:lvl>
    <w:lvl w:ilvl="2" w:tplc="6D2494FE">
      <w:start w:val="1"/>
      <w:numFmt w:val="lowerRoman"/>
      <w:lvlText w:val="%3."/>
      <w:lvlJc w:val="right"/>
      <w:pPr>
        <w:ind w:left="2160" w:hanging="180"/>
      </w:pPr>
    </w:lvl>
    <w:lvl w:ilvl="3" w:tplc="6B5C49B4">
      <w:start w:val="1"/>
      <w:numFmt w:val="decimal"/>
      <w:lvlText w:val="%4."/>
      <w:lvlJc w:val="left"/>
      <w:pPr>
        <w:ind w:left="2880" w:hanging="360"/>
      </w:pPr>
    </w:lvl>
    <w:lvl w:ilvl="4" w:tplc="F376A04E">
      <w:start w:val="1"/>
      <w:numFmt w:val="lowerLetter"/>
      <w:lvlText w:val="%5."/>
      <w:lvlJc w:val="left"/>
      <w:pPr>
        <w:ind w:left="3600" w:hanging="360"/>
      </w:pPr>
    </w:lvl>
    <w:lvl w:ilvl="5" w:tplc="6DE41F7E">
      <w:start w:val="1"/>
      <w:numFmt w:val="lowerRoman"/>
      <w:lvlText w:val="%6."/>
      <w:lvlJc w:val="right"/>
      <w:pPr>
        <w:ind w:left="4320" w:hanging="180"/>
      </w:pPr>
    </w:lvl>
    <w:lvl w:ilvl="6" w:tplc="8BCEE49C">
      <w:start w:val="1"/>
      <w:numFmt w:val="decimal"/>
      <w:lvlText w:val="%7."/>
      <w:lvlJc w:val="left"/>
      <w:pPr>
        <w:ind w:left="5040" w:hanging="360"/>
      </w:pPr>
    </w:lvl>
    <w:lvl w:ilvl="7" w:tplc="C22ED962">
      <w:start w:val="1"/>
      <w:numFmt w:val="lowerLetter"/>
      <w:lvlText w:val="%8."/>
      <w:lvlJc w:val="left"/>
      <w:pPr>
        <w:ind w:left="5760" w:hanging="360"/>
      </w:pPr>
    </w:lvl>
    <w:lvl w:ilvl="8" w:tplc="3822B81E">
      <w:start w:val="1"/>
      <w:numFmt w:val="lowerRoman"/>
      <w:lvlText w:val="%9."/>
      <w:lvlJc w:val="right"/>
      <w:pPr>
        <w:ind w:left="6480" w:hanging="180"/>
      </w:pPr>
    </w:lvl>
  </w:abstractNum>
  <w:abstractNum w:abstractNumId="7" w15:restartNumberingAfterBreak="0">
    <w:nsid w:val="1E833823"/>
    <w:multiLevelType w:val="hybridMultilevel"/>
    <w:tmpl w:val="89620960"/>
    <w:lvl w:ilvl="0" w:tplc="1A42DA5C">
      <w:start w:val="1"/>
      <w:numFmt w:val="bullet"/>
      <w:lvlText w:val=""/>
      <w:lvlJc w:val="left"/>
      <w:pPr>
        <w:ind w:left="720" w:hanging="360"/>
      </w:pPr>
      <w:rPr>
        <w:rFonts w:ascii="Symbol" w:hAnsi="Symbol" w:hint="default"/>
      </w:rPr>
    </w:lvl>
    <w:lvl w:ilvl="1" w:tplc="AA1CA156">
      <w:start w:val="1"/>
      <w:numFmt w:val="bullet"/>
      <w:lvlText w:val="o"/>
      <w:lvlJc w:val="left"/>
      <w:pPr>
        <w:ind w:left="1440" w:hanging="360"/>
      </w:pPr>
      <w:rPr>
        <w:rFonts w:ascii="Courier New" w:hAnsi="Courier New" w:hint="default"/>
      </w:rPr>
    </w:lvl>
    <w:lvl w:ilvl="2" w:tplc="055AB944">
      <w:start w:val="1"/>
      <w:numFmt w:val="bullet"/>
      <w:lvlText w:val=""/>
      <w:lvlJc w:val="left"/>
      <w:pPr>
        <w:ind w:left="2160" w:hanging="360"/>
      </w:pPr>
      <w:rPr>
        <w:rFonts w:ascii="Wingdings" w:hAnsi="Wingdings" w:hint="default"/>
      </w:rPr>
    </w:lvl>
    <w:lvl w:ilvl="3" w:tplc="F1889576">
      <w:start w:val="1"/>
      <w:numFmt w:val="bullet"/>
      <w:lvlText w:val=""/>
      <w:lvlJc w:val="left"/>
      <w:pPr>
        <w:ind w:left="2880" w:hanging="360"/>
      </w:pPr>
      <w:rPr>
        <w:rFonts w:ascii="Symbol" w:hAnsi="Symbol" w:hint="default"/>
      </w:rPr>
    </w:lvl>
    <w:lvl w:ilvl="4" w:tplc="4E18456E">
      <w:start w:val="1"/>
      <w:numFmt w:val="bullet"/>
      <w:lvlText w:val="o"/>
      <w:lvlJc w:val="left"/>
      <w:pPr>
        <w:ind w:left="3600" w:hanging="360"/>
      </w:pPr>
      <w:rPr>
        <w:rFonts w:ascii="Courier New" w:hAnsi="Courier New" w:hint="default"/>
      </w:rPr>
    </w:lvl>
    <w:lvl w:ilvl="5" w:tplc="E8B0316C">
      <w:start w:val="1"/>
      <w:numFmt w:val="bullet"/>
      <w:lvlText w:val=""/>
      <w:lvlJc w:val="left"/>
      <w:pPr>
        <w:ind w:left="4320" w:hanging="360"/>
      </w:pPr>
      <w:rPr>
        <w:rFonts w:ascii="Wingdings" w:hAnsi="Wingdings" w:hint="default"/>
      </w:rPr>
    </w:lvl>
    <w:lvl w:ilvl="6" w:tplc="863C0C48">
      <w:start w:val="1"/>
      <w:numFmt w:val="bullet"/>
      <w:lvlText w:val=""/>
      <w:lvlJc w:val="left"/>
      <w:pPr>
        <w:ind w:left="5040" w:hanging="360"/>
      </w:pPr>
      <w:rPr>
        <w:rFonts w:ascii="Symbol" w:hAnsi="Symbol" w:hint="default"/>
      </w:rPr>
    </w:lvl>
    <w:lvl w:ilvl="7" w:tplc="91A02AEA">
      <w:start w:val="1"/>
      <w:numFmt w:val="bullet"/>
      <w:lvlText w:val="o"/>
      <w:lvlJc w:val="left"/>
      <w:pPr>
        <w:ind w:left="5760" w:hanging="360"/>
      </w:pPr>
      <w:rPr>
        <w:rFonts w:ascii="Courier New" w:hAnsi="Courier New" w:hint="default"/>
      </w:rPr>
    </w:lvl>
    <w:lvl w:ilvl="8" w:tplc="C9A2075A">
      <w:start w:val="1"/>
      <w:numFmt w:val="bullet"/>
      <w:lvlText w:val=""/>
      <w:lvlJc w:val="left"/>
      <w:pPr>
        <w:ind w:left="6480" w:hanging="360"/>
      </w:pPr>
      <w:rPr>
        <w:rFonts w:ascii="Wingdings" w:hAnsi="Wingdings" w:hint="default"/>
      </w:rPr>
    </w:lvl>
  </w:abstractNum>
  <w:abstractNum w:abstractNumId="8" w15:restartNumberingAfterBreak="0">
    <w:nsid w:val="202E421C"/>
    <w:multiLevelType w:val="hybridMultilevel"/>
    <w:tmpl w:val="ED0096BE"/>
    <w:lvl w:ilvl="0" w:tplc="A27C15FA">
      <w:start w:val="1"/>
      <w:numFmt w:val="bullet"/>
      <w:lvlText w:val=""/>
      <w:lvlJc w:val="left"/>
      <w:pPr>
        <w:ind w:left="720" w:hanging="360"/>
      </w:pPr>
      <w:rPr>
        <w:rFonts w:ascii="Symbol" w:hAnsi="Symbol" w:hint="default"/>
      </w:rPr>
    </w:lvl>
    <w:lvl w:ilvl="1" w:tplc="5B3218CA">
      <w:start w:val="1"/>
      <w:numFmt w:val="bullet"/>
      <w:lvlText w:val="o"/>
      <w:lvlJc w:val="left"/>
      <w:pPr>
        <w:ind w:left="1440" w:hanging="360"/>
      </w:pPr>
      <w:rPr>
        <w:rFonts w:ascii="Courier New" w:hAnsi="Courier New" w:hint="default"/>
      </w:rPr>
    </w:lvl>
    <w:lvl w:ilvl="2" w:tplc="7E1EBB4C">
      <w:start w:val="1"/>
      <w:numFmt w:val="bullet"/>
      <w:lvlText w:val=""/>
      <w:lvlJc w:val="left"/>
      <w:pPr>
        <w:ind w:left="2160" w:hanging="360"/>
      </w:pPr>
      <w:rPr>
        <w:rFonts w:ascii="Wingdings" w:hAnsi="Wingdings" w:hint="default"/>
      </w:rPr>
    </w:lvl>
    <w:lvl w:ilvl="3" w:tplc="E74E516E">
      <w:start w:val="1"/>
      <w:numFmt w:val="bullet"/>
      <w:lvlText w:val=""/>
      <w:lvlJc w:val="left"/>
      <w:pPr>
        <w:ind w:left="2880" w:hanging="360"/>
      </w:pPr>
      <w:rPr>
        <w:rFonts w:ascii="Symbol" w:hAnsi="Symbol" w:hint="default"/>
      </w:rPr>
    </w:lvl>
    <w:lvl w:ilvl="4" w:tplc="4F92EA00">
      <w:start w:val="1"/>
      <w:numFmt w:val="bullet"/>
      <w:lvlText w:val="o"/>
      <w:lvlJc w:val="left"/>
      <w:pPr>
        <w:ind w:left="3600" w:hanging="360"/>
      </w:pPr>
      <w:rPr>
        <w:rFonts w:ascii="Courier New" w:hAnsi="Courier New" w:hint="default"/>
      </w:rPr>
    </w:lvl>
    <w:lvl w:ilvl="5" w:tplc="937A5E20">
      <w:start w:val="1"/>
      <w:numFmt w:val="bullet"/>
      <w:lvlText w:val=""/>
      <w:lvlJc w:val="left"/>
      <w:pPr>
        <w:ind w:left="4320" w:hanging="360"/>
      </w:pPr>
      <w:rPr>
        <w:rFonts w:ascii="Wingdings" w:hAnsi="Wingdings" w:hint="default"/>
      </w:rPr>
    </w:lvl>
    <w:lvl w:ilvl="6" w:tplc="46EC2AC2">
      <w:start w:val="1"/>
      <w:numFmt w:val="bullet"/>
      <w:lvlText w:val=""/>
      <w:lvlJc w:val="left"/>
      <w:pPr>
        <w:ind w:left="5040" w:hanging="360"/>
      </w:pPr>
      <w:rPr>
        <w:rFonts w:ascii="Symbol" w:hAnsi="Symbol" w:hint="default"/>
      </w:rPr>
    </w:lvl>
    <w:lvl w:ilvl="7" w:tplc="BDD08CD4">
      <w:start w:val="1"/>
      <w:numFmt w:val="bullet"/>
      <w:lvlText w:val="o"/>
      <w:lvlJc w:val="left"/>
      <w:pPr>
        <w:ind w:left="5760" w:hanging="360"/>
      </w:pPr>
      <w:rPr>
        <w:rFonts w:ascii="Courier New" w:hAnsi="Courier New" w:hint="default"/>
      </w:rPr>
    </w:lvl>
    <w:lvl w:ilvl="8" w:tplc="35AA11B2">
      <w:start w:val="1"/>
      <w:numFmt w:val="bullet"/>
      <w:lvlText w:val=""/>
      <w:lvlJc w:val="left"/>
      <w:pPr>
        <w:ind w:left="6480" w:hanging="360"/>
      </w:pPr>
      <w:rPr>
        <w:rFonts w:ascii="Wingdings" w:hAnsi="Wingdings" w:hint="default"/>
      </w:rPr>
    </w:lvl>
  </w:abstractNum>
  <w:abstractNum w:abstractNumId="9" w15:restartNumberingAfterBreak="0">
    <w:nsid w:val="21AE5AE8"/>
    <w:multiLevelType w:val="hybridMultilevel"/>
    <w:tmpl w:val="68CCC58C"/>
    <w:lvl w:ilvl="0" w:tplc="073E102C">
      <w:start w:val="1"/>
      <w:numFmt w:val="bullet"/>
      <w:lvlText w:val=""/>
      <w:lvlJc w:val="left"/>
      <w:pPr>
        <w:ind w:left="720" w:hanging="360"/>
      </w:pPr>
      <w:rPr>
        <w:rFonts w:ascii="Symbol" w:hAnsi="Symbol" w:hint="default"/>
      </w:rPr>
    </w:lvl>
    <w:lvl w:ilvl="1" w:tplc="E1E6EBC4">
      <w:start w:val="1"/>
      <w:numFmt w:val="bullet"/>
      <w:lvlText w:val="o"/>
      <w:lvlJc w:val="left"/>
      <w:pPr>
        <w:ind w:left="1440" w:hanging="360"/>
      </w:pPr>
      <w:rPr>
        <w:rFonts w:ascii="Courier New" w:hAnsi="Courier New" w:hint="default"/>
      </w:rPr>
    </w:lvl>
    <w:lvl w:ilvl="2" w:tplc="5980D944">
      <w:start w:val="1"/>
      <w:numFmt w:val="bullet"/>
      <w:lvlText w:val=""/>
      <w:lvlJc w:val="left"/>
      <w:pPr>
        <w:ind w:left="2160" w:hanging="360"/>
      </w:pPr>
      <w:rPr>
        <w:rFonts w:ascii="Wingdings" w:hAnsi="Wingdings" w:hint="default"/>
      </w:rPr>
    </w:lvl>
    <w:lvl w:ilvl="3" w:tplc="8EEC65FC">
      <w:start w:val="1"/>
      <w:numFmt w:val="bullet"/>
      <w:lvlText w:val=""/>
      <w:lvlJc w:val="left"/>
      <w:pPr>
        <w:ind w:left="2880" w:hanging="360"/>
      </w:pPr>
      <w:rPr>
        <w:rFonts w:ascii="Symbol" w:hAnsi="Symbol" w:hint="default"/>
      </w:rPr>
    </w:lvl>
    <w:lvl w:ilvl="4" w:tplc="D2A0DC14">
      <w:start w:val="1"/>
      <w:numFmt w:val="bullet"/>
      <w:lvlText w:val="o"/>
      <w:lvlJc w:val="left"/>
      <w:pPr>
        <w:ind w:left="3600" w:hanging="360"/>
      </w:pPr>
      <w:rPr>
        <w:rFonts w:ascii="Courier New" w:hAnsi="Courier New" w:hint="default"/>
      </w:rPr>
    </w:lvl>
    <w:lvl w:ilvl="5" w:tplc="772C6FFA">
      <w:start w:val="1"/>
      <w:numFmt w:val="bullet"/>
      <w:lvlText w:val=""/>
      <w:lvlJc w:val="left"/>
      <w:pPr>
        <w:ind w:left="4320" w:hanging="360"/>
      </w:pPr>
      <w:rPr>
        <w:rFonts w:ascii="Wingdings" w:hAnsi="Wingdings" w:hint="default"/>
      </w:rPr>
    </w:lvl>
    <w:lvl w:ilvl="6" w:tplc="51C0AEF2">
      <w:start w:val="1"/>
      <w:numFmt w:val="bullet"/>
      <w:lvlText w:val=""/>
      <w:lvlJc w:val="left"/>
      <w:pPr>
        <w:ind w:left="5040" w:hanging="360"/>
      </w:pPr>
      <w:rPr>
        <w:rFonts w:ascii="Symbol" w:hAnsi="Symbol" w:hint="default"/>
      </w:rPr>
    </w:lvl>
    <w:lvl w:ilvl="7" w:tplc="03564BD8">
      <w:start w:val="1"/>
      <w:numFmt w:val="bullet"/>
      <w:lvlText w:val="o"/>
      <w:lvlJc w:val="left"/>
      <w:pPr>
        <w:ind w:left="5760" w:hanging="360"/>
      </w:pPr>
      <w:rPr>
        <w:rFonts w:ascii="Courier New" w:hAnsi="Courier New" w:hint="default"/>
      </w:rPr>
    </w:lvl>
    <w:lvl w:ilvl="8" w:tplc="2A300298">
      <w:start w:val="1"/>
      <w:numFmt w:val="bullet"/>
      <w:lvlText w:val=""/>
      <w:lvlJc w:val="left"/>
      <w:pPr>
        <w:ind w:left="6480" w:hanging="360"/>
      </w:pPr>
      <w:rPr>
        <w:rFonts w:ascii="Wingdings" w:hAnsi="Wingdings" w:hint="default"/>
      </w:rPr>
    </w:lvl>
  </w:abstractNum>
  <w:abstractNum w:abstractNumId="10" w15:restartNumberingAfterBreak="0">
    <w:nsid w:val="23384473"/>
    <w:multiLevelType w:val="hybridMultilevel"/>
    <w:tmpl w:val="5D24C768"/>
    <w:lvl w:ilvl="0" w:tplc="7D62A070">
      <w:start w:val="1"/>
      <w:numFmt w:val="bullet"/>
      <w:lvlText w:val=""/>
      <w:lvlJc w:val="left"/>
      <w:pPr>
        <w:ind w:left="720" w:hanging="360"/>
      </w:pPr>
      <w:rPr>
        <w:rFonts w:ascii="Symbol" w:hAnsi="Symbol" w:hint="default"/>
      </w:rPr>
    </w:lvl>
    <w:lvl w:ilvl="1" w:tplc="8F38E17E">
      <w:start w:val="1"/>
      <w:numFmt w:val="bullet"/>
      <w:lvlText w:val="o"/>
      <w:lvlJc w:val="left"/>
      <w:pPr>
        <w:ind w:left="1440" w:hanging="360"/>
      </w:pPr>
      <w:rPr>
        <w:rFonts w:ascii="Courier New" w:hAnsi="Courier New" w:hint="default"/>
      </w:rPr>
    </w:lvl>
    <w:lvl w:ilvl="2" w:tplc="42147DE4">
      <w:start w:val="1"/>
      <w:numFmt w:val="bullet"/>
      <w:lvlText w:val=""/>
      <w:lvlJc w:val="left"/>
      <w:pPr>
        <w:ind w:left="2160" w:hanging="360"/>
      </w:pPr>
      <w:rPr>
        <w:rFonts w:ascii="Wingdings" w:hAnsi="Wingdings" w:hint="default"/>
      </w:rPr>
    </w:lvl>
    <w:lvl w:ilvl="3" w:tplc="20F0EE02">
      <w:start w:val="1"/>
      <w:numFmt w:val="bullet"/>
      <w:lvlText w:val=""/>
      <w:lvlJc w:val="left"/>
      <w:pPr>
        <w:ind w:left="2880" w:hanging="360"/>
      </w:pPr>
      <w:rPr>
        <w:rFonts w:ascii="Symbol" w:hAnsi="Symbol" w:hint="default"/>
      </w:rPr>
    </w:lvl>
    <w:lvl w:ilvl="4" w:tplc="8620202E">
      <w:start w:val="1"/>
      <w:numFmt w:val="bullet"/>
      <w:lvlText w:val="o"/>
      <w:lvlJc w:val="left"/>
      <w:pPr>
        <w:ind w:left="3600" w:hanging="360"/>
      </w:pPr>
      <w:rPr>
        <w:rFonts w:ascii="Courier New" w:hAnsi="Courier New" w:hint="default"/>
      </w:rPr>
    </w:lvl>
    <w:lvl w:ilvl="5" w:tplc="FC969552">
      <w:start w:val="1"/>
      <w:numFmt w:val="bullet"/>
      <w:lvlText w:val=""/>
      <w:lvlJc w:val="left"/>
      <w:pPr>
        <w:ind w:left="4320" w:hanging="360"/>
      </w:pPr>
      <w:rPr>
        <w:rFonts w:ascii="Wingdings" w:hAnsi="Wingdings" w:hint="default"/>
      </w:rPr>
    </w:lvl>
    <w:lvl w:ilvl="6" w:tplc="F44CA5E4">
      <w:start w:val="1"/>
      <w:numFmt w:val="bullet"/>
      <w:lvlText w:val=""/>
      <w:lvlJc w:val="left"/>
      <w:pPr>
        <w:ind w:left="5040" w:hanging="360"/>
      </w:pPr>
      <w:rPr>
        <w:rFonts w:ascii="Symbol" w:hAnsi="Symbol" w:hint="default"/>
      </w:rPr>
    </w:lvl>
    <w:lvl w:ilvl="7" w:tplc="8EC80F48">
      <w:start w:val="1"/>
      <w:numFmt w:val="bullet"/>
      <w:lvlText w:val="o"/>
      <w:lvlJc w:val="left"/>
      <w:pPr>
        <w:ind w:left="5760" w:hanging="360"/>
      </w:pPr>
      <w:rPr>
        <w:rFonts w:ascii="Courier New" w:hAnsi="Courier New" w:hint="default"/>
      </w:rPr>
    </w:lvl>
    <w:lvl w:ilvl="8" w:tplc="7F72A3C6">
      <w:start w:val="1"/>
      <w:numFmt w:val="bullet"/>
      <w:lvlText w:val=""/>
      <w:lvlJc w:val="left"/>
      <w:pPr>
        <w:ind w:left="6480" w:hanging="360"/>
      </w:pPr>
      <w:rPr>
        <w:rFonts w:ascii="Wingdings" w:hAnsi="Wingdings" w:hint="default"/>
      </w:rPr>
    </w:lvl>
  </w:abstractNum>
  <w:abstractNum w:abstractNumId="11" w15:restartNumberingAfterBreak="0">
    <w:nsid w:val="24766A9D"/>
    <w:multiLevelType w:val="hybridMultilevel"/>
    <w:tmpl w:val="B47C8A8C"/>
    <w:lvl w:ilvl="0" w:tplc="C4B4A760">
      <w:start w:val="1"/>
      <w:numFmt w:val="bullet"/>
      <w:lvlText w:val="·"/>
      <w:lvlJc w:val="left"/>
      <w:pPr>
        <w:ind w:left="720" w:hanging="360"/>
      </w:pPr>
      <w:rPr>
        <w:rFonts w:ascii="Symbol" w:hAnsi="Symbol" w:hint="default"/>
      </w:rPr>
    </w:lvl>
    <w:lvl w:ilvl="1" w:tplc="9FA4F658">
      <w:start w:val="1"/>
      <w:numFmt w:val="bullet"/>
      <w:lvlText w:val="o"/>
      <w:lvlJc w:val="left"/>
      <w:pPr>
        <w:ind w:left="1440" w:hanging="360"/>
      </w:pPr>
      <w:rPr>
        <w:rFonts w:ascii="Courier New" w:hAnsi="Courier New" w:hint="default"/>
      </w:rPr>
    </w:lvl>
    <w:lvl w:ilvl="2" w:tplc="4AEA8872">
      <w:start w:val="1"/>
      <w:numFmt w:val="bullet"/>
      <w:lvlText w:val=""/>
      <w:lvlJc w:val="left"/>
      <w:pPr>
        <w:ind w:left="2160" w:hanging="360"/>
      </w:pPr>
      <w:rPr>
        <w:rFonts w:ascii="Wingdings" w:hAnsi="Wingdings" w:hint="default"/>
      </w:rPr>
    </w:lvl>
    <w:lvl w:ilvl="3" w:tplc="0CD0F9BE">
      <w:start w:val="1"/>
      <w:numFmt w:val="bullet"/>
      <w:lvlText w:val=""/>
      <w:lvlJc w:val="left"/>
      <w:pPr>
        <w:ind w:left="2880" w:hanging="360"/>
      </w:pPr>
      <w:rPr>
        <w:rFonts w:ascii="Symbol" w:hAnsi="Symbol" w:hint="default"/>
      </w:rPr>
    </w:lvl>
    <w:lvl w:ilvl="4" w:tplc="84C6123A">
      <w:start w:val="1"/>
      <w:numFmt w:val="bullet"/>
      <w:lvlText w:val="o"/>
      <w:lvlJc w:val="left"/>
      <w:pPr>
        <w:ind w:left="3600" w:hanging="360"/>
      </w:pPr>
      <w:rPr>
        <w:rFonts w:ascii="Courier New" w:hAnsi="Courier New" w:hint="default"/>
      </w:rPr>
    </w:lvl>
    <w:lvl w:ilvl="5" w:tplc="B20AC80A">
      <w:start w:val="1"/>
      <w:numFmt w:val="bullet"/>
      <w:lvlText w:val=""/>
      <w:lvlJc w:val="left"/>
      <w:pPr>
        <w:ind w:left="4320" w:hanging="360"/>
      </w:pPr>
      <w:rPr>
        <w:rFonts w:ascii="Wingdings" w:hAnsi="Wingdings" w:hint="default"/>
      </w:rPr>
    </w:lvl>
    <w:lvl w:ilvl="6" w:tplc="A6CA12D2">
      <w:start w:val="1"/>
      <w:numFmt w:val="bullet"/>
      <w:lvlText w:val=""/>
      <w:lvlJc w:val="left"/>
      <w:pPr>
        <w:ind w:left="5040" w:hanging="360"/>
      </w:pPr>
      <w:rPr>
        <w:rFonts w:ascii="Symbol" w:hAnsi="Symbol" w:hint="default"/>
      </w:rPr>
    </w:lvl>
    <w:lvl w:ilvl="7" w:tplc="6308BECA">
      <w:start w:val="1"/>
      <w:numFmt w:val="bullet"/>
      <w:lvlText w:val="o"/>
      <w:lvlJc w:val="left"/>
      <w:pPr>
        <w:ind w:left="5760" w:hanging="360"/>
      </w:pPr>
      <w:rPr>
        <w:rFonts w:ascii="Courier New" w:hAnsi="Courier New" w:hint="default"/>
      </w:rPr>
    </w:lvl>
    <w:lvl w:ilvl="8" w:tplc="D7A68992">
      <w:start w:val="1"/>
      <w:numFmt w:val="bullet"/>
      <w:lvlText w:val=""/>
      <w:lvlJc w:val="left"/>
      <w:pPr>
        <w:ind w:left="6480" w:hanging="360"/>
      </w:pPr>
      <w:rPr>
        <w:rFonts w:ascii="Wingdings" w:hAnsi="Wingdings" w:hint="default"/>
      </w:rPr>
    </w:lvl>
  </w:abstractNum>
  <w:abstractNum w:abstractNumId="12" w15:restartNumberingAfterBreak="0">
    <w:nsid w:val="27B052A0"/>
    <w:multiLevelType w:val="hybridMultilevel"/>
    <w:tmpl w:val="F2068316"/>
    <w:lvl w:ilvl="0" w:tplc="7E867E8E">
      <w:start w:val="1"/>
      <w:numFmt w:val="bullet"/>
      <w:lvlText w:val="·"/>
      <w:lvlJc w:val="left"/>
      <w:pPr>
        <w:ind w:left="720" w:hanging="360"/>
      </w:pPr>
      <w:rPr>
        <w:rFonts w:ascii="Symbol" w:hAnsi="Symbol" w:hint="default"/>
      </w:rPr>
    </w:lvl>
    <w:lvl w:ilvl="1" w:tplc="6D96B002">
      <w:start w:val="1"/>
      <w:numFmt w:val="bullet"/>
      <w:lvlText w:val="o"/>
      <w:lvlJc w:val="left"/>
      <w:pPr>
        <w:ind w:left="1440" w:hanging="360"/>
      </w:pPr>
      <w:rPr>
        <w:rFonts w:ascii="Courier New" w:hAnsi="Courier New" w:hint="default"/>
      </w:rPr>
    </w:lvl>
    <w:lvl w:ilvl="2" w:tplc="E96EB6BC">
      <w:start w:val="1"/>
      <w:numFmt w:val="bullet"/>
      <w:lvlText w:val=""/>
      <w:lvlJc w:val="left"/>
      <w:pPr>
        <w:ind w:left="2160" w:hanging="360"/>
      </w:pPr>
      <w:rPr>
        <w:rFonts w:ascii="Wingdings" w:hAnsi="Wingdings" w:hint="default"/>
      </w:rPr>
    </w:lvl>
    <w:lvl w:ilvl="3" w:tplc="FD1CBC3C">
      <w:start w:val="1"/>
      <w:numFmt w:val="bullet"/>
      <w:lvlText w:val=""/>
      <w:lvlJc w:val="left"/>
      <w:pPr>
        <w:ind w:left="2880" w:hanging="360"/>
      </w:pPr>
      <w:rPr>
        <w:rFonts w:ascii="Symbol" w:hAnsi="Symbol" w:hint="default"/>
      </w:rPr>
    </w:lvl>
    <w:lvl w:ilvl="4" w:tplc="D79C3162">
      <w:start w:val="1"/>
      <w:numFmt w:val="bullet"/>
      <w:lvlText w:val="o"/>
      <w:lvlJc w:val="left"/>
      <w:pPr>
        <w:ind w:left="3600" w:hanging="360"/>
      </w:pPr>
      <w:rPr>
        <w:rFonts w:ascii="Courier New" w:hAnsi="Courier New" w:hint="default"/>
      </w:rPr>
    </w:lvl>
    <w:lvl w:ilvl="5" w:tplc="D8804E30">
      <w:start w:val="1"/>
      <w:numFmt w:val="bullet"/>
      <w:lvlText w:val=""/>
      <w:lvlJc w:val="left"/>
      <w:pPr>
        <w:ind w:left="4320" w:hanging="360"/>
      </w:pPr>
      <w:rPr>
        <w:rFonts w:ascii="Wingdings" w:hAnsi="Wingdings" w:hint="default"/>
      </w:rPr>
    </w:lvl>
    <w:lvl w:ilvl="6" w:tplc="F2A43D9C">
      <w:start w:val="1"/>
      <w:numFmt w:val="bullet"/>
      <w:lvlText w:val=""/>
      <w:lvlJc w:val="left"/>
      <w:pPr>
        <w:ind w:left="5040" w:hanging="360"/>
      </w:pPr>
      <w:rPr>
        <w:rFonts w:ascii="Symbol" w:hAnsi="Symbol" w:hint="default"/>
      </w:rPr>
    </w:lvl>
    <w:lvl w:ilvl="7" w:tplc="DFFA281C">
      <w:start w:val="1"/>
      <w:numFmt w:val="bullet"/>
      <w:lvlText w:val="o"/>
      <w:lvlJc w:val="left"/>
      <w:pPr>
        <w:ind w:left="5760" w:hanging="360"/>
      </w:pPr>
      <w:rPr>
        <w:rFonts w:ascii="Courier New" w:hAnsi="Courier New" w:hint="default"/>
      </w:rPr>
    </w:lvl>
    <w:lvl w:ilvl="8" w:tplc="0B9E286A">
      <w:start w:val="1"/>
      <w:numFmt w:val="bullet"/>
      <w:lvlText w:val=""/>
      <w:lvlJc w:val="left"/>
      <w:pPr>
        <w:ind w:left="6480" w:hanging="360"/>
      </w:pPr>
      <w:rPr>
        <w:rFonts w:ascii="Wingdings" w:hAnsi="Wingdings" w:hint="default"/>
      </w:rPr>
    </w:lvl>
  </w:abstractNum>
  <w:abstractNum w:abstractNumId="13" w15:restartNumberingAfterBreak="0">
    <w:nsid w:val="2A5A7444"/>
    <w:multiLevelType w:val="hybridMultilevel"/>
    <w:tmpl w:val="3D64A930"/>
    <w:lvl w:ilvl="0" w:tplc="07443B7A">
      <w:start w:val="1"/>
      <w:numFmt w:val="bullet"/>
      <w:lvlText w:val="•"/>
      <w:lvlJc w:val="left"/>
      <w:pPr>
        <w:ind w:left="720" w:hanging="360"/>
      </w:pPr>
      <w:rPr>
        <w:rFonts w:ascii="Arial, Arial_MSFontService, san" w:hAnsi="Arial, Arial_MSFontService, san" w:hint="default"/>
      </w:rPr>
    </w:lvl>
    <w:lvl w:ilvl="1" w:tplc="28C8D4CC">
      <w:start w:val="1"/>
      <w:numFmt w:val="bullet"/>
      <w:lvlText w:val="o"/>
      <w:lvlJc w:val="left"/>
      <w:pPr>
        <w:ind w:left="1440" w:hanging="360"/>
      </w:pPr>
      <w:rPr>
        <w:rFonts w:ascii="Courier New" w:hAnsi="Courier New" w:hint="default"/>
      </w:rPr>
    </w:lvl>
    <w:lvl w:ilvl="2" w:tplc="4E98B182">
      <w:start w:val="1"/>
      <w:numFmt w:val="bullet"/>
      <w:lvlText w:val=""/>
      <w:lvlJc w:val="left"/>
      <w:pPr>
        <w:ind w:left="2160" w:hanging="360"/>
      </w:pPr>
      <w:rPr>
        <w:rFonts w:ascii="Wingdings" w:hAnsi="Wingdings" w:hint="default"/>
      </w:rPr>
    </w:lvl>
    <w:lvl w:ilvl="3" w:tplc="49C0D2AC">
      <w:start w:val="1"/>
      <w:numFmt w:val="bullet"/>
      <w:lvlText w:val=""/>
      <w:lvlJc w:val="left"/>
      <w:pPr>
        <w:ind w:left="2880" w:hanging="360"/>
      </w:pPr>
      <w:rPr>
        <w:rFonts w:ascii="Symbol" w:hAnsi="Symbol" w:hint="default"/>
      </w:rPr>
    </w:lvl>
    <w:lvl w:ilvl="4" w:tplc="B11884C2">
      <w:start w:val="1"/>
      <w:numFmt w:val="bullet"/>
      <w:lvlText w:val="o"/>
      <w:lvlJc w:val="left"/>
      <w:pPr>
        <w:ind w:left="3600" w:hanging="360"/>
      </w:pPr>
      <w:rPr>
        <w:rFonts w:ascii="Courier New" w:hAnsi="Courier New" w:hint="default"/>
      </w:rPr>
    </w:lvl>
    <w:lvl w:ilvl="5" w:tplc="80523AF2">
      <w:start w:val="1"/>
      <w:numFmt w:val="bullet"/>
      <w:lvlText w:val=""/>
      <w:lvlJc w:val="left"/>
      <w:pPr>
        <w:ind w:left="4320" w:hanging="360"/>
      </w:pPr>
      <w:rPr>
        <w:rFonts w:ascii="Wingdings" w:hAnsi="Wingdings" w:hint="default"/>
      </w:rPr>
    </w:lvl>
    <w:lvl w:ilvl="6" w:tplc="DCDEB31C">
      <w:start w:val="1"/>
      <w:numFmt w:val="bullet"/>
      <w:lvlText w:val=""/>
      <w:lvlJc w:val="left"/>
      <w:pPr>
        <w:ind w:left="5040" w:hanging="360"/>
      </w:pPr>
      <w:rPr>
        <w:rFonts w:ascii="Symbol" w:hAnsi="Symbol" w:hint="default"/>
      </w:rPr>
    </w:lvl>
    <w:lvl w:ilvl="7" w:tplc="CAE8C996">
      <w:start w:val="1"/>
      <w:numFmt w:val="bullet"/>
      <w:lvlText w:val="o"/>
      <w:lvlJc w:val="left"/>
      <w:pPr>
        <w:ind w:left="5760" w:hanging="360"/>
      </w:pPr>
      <w:rPr>
        <w:rFonts w:ascii="Courier New" w:hAnsi="Courier New" w:hint="default"/>
      </w:rPr>
    </w:lvl>
    <w:lvl w:ilvl="8" w:tplc="1234ACE6">
      <w:start w:val="1"/>
      <w:numFmt w:val="bullet"/>
      <w:lvlText w:val=""/>
      <w:lvlJc w:val="left"/>
      <w:pPr>
        <w:ind w:left="6480" w:hanging="360"/>
      </w:pPr>
      <w:rPr>
        <w:rFonts w:ascii="Wingdings" w:hAnsi="Wingdings" w:hint="default"/>
      </w:rPr>
    </w:lvl>
  </w:abstractNum>
  <w:abstractNum w:abstractNumId="14" w15:restartNumberingAfterBreak="0">
    <w:nsid w:val="2DBA751C"/>
    <w:multiLevelType w:val="hybridMultilevel"/>
    <w:tmpl w:val="E370007C"/>
    <w:lvl w:ilvl="0" w:tplc="04904FCE">
      <w:start w:val="1"/>
      <w:numFmt w:val="bullet"/>
      <w:lvlText w:val=""/>
      <w:lvlJc w:val="left"/>
      <w:pPr>
        <w:ind w:left="720" w:hanging="360"/>
      </w:pPr>
      <w:rPr>
        <w:rFonts w:ascii="Symbol" w:hAnsi="Symbol" w:hint="default"/>
      </w:rPr>
    </w:lvl>
    <w:lvl w:ilvl="1" w:tplc="0B9A7F3A">
      <w:start w:val="1"/>
      <w:numFmt w:val="bullet"/>
      <w:lvlText w:val="o"/>
      <w:lvlJc w:val="left"/>
      <w:pPr>
        <w:ind w:left="1440" w:hanging="360"/>
      </w:pPr>
      <w:rPr>
        <w:rFonts w:ascii="Courier New" w:hAnsi="Courier New" w:hint="default"/>
      </w:rPr>
    </w:lvl>
    <w:lvl w:ilvl="2" w:tplc="4B545CB6">
      <w:start w:val="1"/>
      <w:numFmt w:val="bullet"/>
      <w:lvlText w:val=""/>
      <w:lvlJc w:val="left"/>
      <w:pPr>
        <w:ind w:left="2160" w:hanging="360"/>
      </w:pPr>
      <w:rPr>
        <w:rFonts w:ascii="Wingdings" w:hAnsi="Wingdings" w:hint="default"/>
      </w:rPr>
    </w:lvl>
    <w:lvl w:ilvl="3" w:tplc="127098A4">
      <w:start w:val="1"/>
      <w:numFmt w:val="bullet"/>
      <w:lvlText w:val=""/>
      <w:lvlJc w:val="left"/>
      <w:pPr>
        <w:ind w:left="2880" w:hanging="360"/>
      </w:pPr>
      <w:rPr>
        <w:rFonts w:ascii="Symbol" w:hAnsi="Symbol" w:hint="default"/>
      </w:rPr>
    </w:lvl>
    <w:lvl w:ilvl="4" w:tplc="73063B02">
      <w:start w:val="1"/>
      <w:numFmt w:val="bullet"/>
      <w:lvlText w:val="o"/>
      <w:lvlJc w:val="left"/>
      <w:pPr>
        <w:ind w:left="3600" w:hanging="360"/>
      </w:pPr>
      <w:rPr>
        <w:rFonts w:ascii="Courier New" w:hAnsi="Courier New" w:hint="default"/>
      </w:rPr>
    </w:lvl>
    <w:lvl w:ilvl="5" w:tplc="4A002F58">
      <w:start w:val="1"/>
      <w:numFmt w:val="bullet"/>
      <w:lvlText w:val=""/>
      <w:lvlJc w:val="left"/>
      <w:pPr>
        <w:ind w:left="4320" w:hanging="360"/>
      </w:pPr>
      <w:rPr>
        <w:rFonts w:ascii="Wingdings" w:hAnsi="Wingdings" w:hint="default"/>
      </w:rPr>
    </w:lvl>
    <w:lvl w:ilvl="6" w:tplc="9FF2B22C">
      <w:start w:val="1"/>
      <w:numFmt w:val="bullet"/>
      <w:lvlText w:val=""/>
      <w:lvlJc w:val="left"/>
      <w:pPr>
        <w:ind w:left="5040" w:hanging="360"/>
      </w:pPr>
      <w:rPr>
        <w:rFonts w:ascii="Symbol" w:hAnsi="Symbol" w:hint="default"/>
      </w:rPr>
    </w:lvl>
    <w:lvl w:ilvl="7" w:tplc="D23245FE">
      <w:start w:val="1"/>
      <w:numFmt w:val="bullet"/>
      <w:lvlText w:val="o"/>
      <w:lvlJc w:val="left"/>
      <w:pPr>
        <w:ind w:left="5760" w:hanging="360"/>
      </w:pPr>
      <w:rPr>
        <w:rFonts w:ascii="Courier New" w:hAnsi="Courier New" w:hint="default"/>
      </w:rPr>
    </w:lvl>
    <w:lvl w:ilvl="8" w:tplc="9A10D102">
      <w:start w:val="1"/>
      <w:numFmt w:val="bullet"/>
      <w:lvlText w:val=""/>
      <w:lvlJc w:val="left"/>
      <w:pPr>
        <w:ind w:left="6480" w:hanging="360"/>
      </w:pPr>
      <w:rPr>
        <w:rFonts w:ascii="Wingdings" w:hAnsi="Wingdings" w:hint="default"/>
      </w:rPr>
    </w:lvl>
  </w:abstractNum>
  <w:abstractNum w:abstractNumId="15" w15:restartNumberingAfterBreak="0">
    <w:nsid w:val="368D7919"/>
    <w:multiLevelType w:val="hybridMultilevel"/>
    <w:tmpl w:val="F0AEDD68"/>
    <w:lvl w:ilvl="0" w:tplc="7B70EF4E">
      <w:start w:val="1"/>
      <w:numFmt w:val="bullet"/>
      <w:lvlText w:val=""/>
      <w:lvlJc w:val="left"/>
      <w:pPr>
        <w:ind w:left="720" w:hanging="360"/>
      </w:pPr>
      <w:rPr>
        <w:rFonts w:ascii="Symbol" w:hAnsi="Symbol" w:hint="default"/>
      </w:rPr>
    </w:lvl>
    <w:lvl w:ilvl="1" w:tplc="2C6A5442">
      <w:start w:val="1"/>
      <w:numFmt w:val="bullet"/>
      <w:lvlText w:val="o"/>
      <w:lvlJc w:val="left"/>
      <w:pPr>
        <w:ind w:left="1440" w:hanging="360"/>
      </w:pPr>
      <w:rPr>
        <w:rFonts w:ascii="Courier New" w:hAnsi="Courier New" w:hint="default"/>
      </w:rPr>
    </w:lvl>
    <w:lvl w:ilvl="2" w:tplc="B7AA6C54">
      <w:start w:val="1"/>
      <w:numFmt w:val="bullet"/>
      <w:lvlText w:val=""/>
      <w:lvlJc w:val="left"/>
      <w:pPr>
        <w:ind w:left="2160" w:hanging="360"/>
      </w:pPr>
      <w:rPr>
        <w:rFonts w:ascii="Wingdings" w:hAnsi="Wingdings" w:hint="default"/>
      </w:rPr>
    </w:lvl>
    <w:lvl w:ilvl="3" w:tplc="38FA4C96">
      <w:start w:val="1"/>
      <w:numFmt w:val="bullet"/>
      <w:lvlText w:val=""/>
      <w:lvlJc w:val="left"/>
      <w:pPr>
        <w:ind w:left="2880" w:hanging="360"/>
      </w:pPr>
      <w:rPr>
        <w:rFonts w:ascii="Symbol" w:hAnsi="Symbol" w:hint="default"/>
      </w:rPr>
    </w:lvl>
    <w:lvl w:ilvl="4" w:tplc="9698E630">
      <w:start w:val="1"/>
      <w:numFmt w:val="bullet"/>
      <w:lvlText w:val="o"/>
      <w:lvlJc w:val="left"/>
      <w:pPr>
        <w:ind w:left="3600" w:hanging="360"/>
      </w:pPr>
      <w:rPr>
        <w:rFonts w:ascii="Courier New" w:hAnsi="Courier New" w:hint="default"/>
      </w:rPr>
    </w:lvl>
    <w:lvl w:ilvl="5" w:tplc="5212D0A8">
      <w:start w:val="1"/>
      <w:numFmt w:val="bullet"/>
      <w:lvlText w:val=""/>
      <w:lvlJc w:val="left"/>
      <w:pPr>
        <w:ind w:left="4320" w:hanging="360"/>
      </w:pPr>
      <w:rPr>
        <w:rFonts w:ascii="Wingdings" w:hAnsi="Wingdings" w:hint="default"/>
      </w:rPr>
    </w:lvl>
    <w:lvl w:ilvl="6" w:tplc="6FB86B70">
      <w:start w:val="1"/>
      <w:numFmt w:val="bullet"/>
      <w:lvlText w:val=""/>
      <w:lvlJc w:val="left"/>
      <w:pPr>
        <w:ind w:left="5040" w:hanging="360"/>
      </w:pPr>
      <w:rPr>
        <w:rFonts w:ascii="Symbol" w:hAnsi="Symbol" w:hint="default"/>
      </w:rPr>
    </w:lvl>
    <w:lvl w:ilvl="7" w:tplc="0452401E">
      <w:start w:val="1"/>
      <w:numFmt w:val="bullet"/>
      <w:lvlText w:val="o"/>
      <w:lvlJc w:val="left"/>
      <w:pPr>
        <w:ind w:left="5760" w:hanging="360"/>
      </w:pPr>
      <w:rPr>
        <w:rFonts w:ascii="Courier New" w:hAnsi="Courier New" w:hint="default"/>
      </w:rPr>
    </w:lvl>
    <w:lvl w:ilvl="8" w:tplc="4E4E8E56">
      <w:start w:val="1"/>
      <w:numFmt w:val="bullet"/>
      <w:lvlText w:val=""/>
      <w:lvlJc w:val="left"/>
      <w:pPr>
        <w:ind w:left="6480" w:hanging="360"/>
      </w:pPr>
      <w:rPr>
        <w:rFonts w:ascii="Wingdings" w:hAnsi="Wingdings" w:hint="default"/>
      </w:rPr>
    </w:lvl>
  </w:abstractNum>
  <w:abstractNum w:abstractNumId="16" w15:restartNumberingAfterBreak="0">
    <w:nsid w:val="37697344"/>
    <w:multiLevelType w:val="hybridMultilevel"/>
    <w:tmpl w:val="A3322F16"/>
    <w:lvl w:ilvl="0" w:tplc="D0886D58">
      <w:start w:val="1"/>
      <w:numFmt w:val="bullet"/>
      <w:lvlText w:val="o"/>
      <w:lvlJc w:val="left"/>
      <w:pPr>
        <w:ind w:left="720" w:hanging="360"/>
      </w:pPr>
      <w:rPr>
        <w:rFonts w:ascii="Courier New" w:hAnsi="Courier New" w:hint="default"/>
      </w:rPr>
    </w:lvl>
    <w:lvl w:ilvl="1" w:tplc="62605604">
      <w:start w:val="1"/>
      <w:numFmt w:val="bullet"/>
      <w:lvlText w:val="o"/>
      <w:lvlJc w:val="left"/>
      <w:pPr>
        <w:ind w:left="1440" w:hanging="360"/>
      </w:pPr>
      <w:rPr>
        <w:rFonts w:ascii="Courier New" w:hAnsi="Courier New" w:hint="default"/>
      </w:rPr>
    </w:lvl>
    <w:lvl w:ilvl="2" w:tplc="5FE0A462">
      <w:start w:val="1"/>
      <w:numFmt w:val="bullet"/>
      <w:lvlText w:val=""/>
      <w:lvlJc w:val="left"/>
      <w:pPr>
        <w:ind w:left="2160" w:hanging="360"/>
      </w:pPr>
      <w:rPr>
        <w:rFonts w:ascii="Wingdings" w:hAnsi="Wingdings" w:hint="default"/>
      </w:rPr>
    </w:lvl>
    <w:lvl w:ilvl="3" w:tplc="BEF2F700">
      <w:start w:val="1"/>
      <w:numFmt w:val="bullet"/>
      <w:lvlText w:val=""/>
      <w:lvlJc w:val="left"/>
      <w:pPr>
        <w:ind w:left="2880" w:hanging="360"/>
      </w:pPr>
      <w:rPr>
        <w:rFonts w:ascii="Symbol" w:hAnsi="Symbol" w:hint="default"/>
      </w:rPr>
    </w:lvl>
    <w:lvl w:ilvl="4" w:tplc="55F615DC">
      <w:start w:val="1"/>
      <w:numFmt w:val="bullet"/>
      <w:lvlText w:val="o"/>
      <w:lvlJc w:val="left"/>
      <w:pPr>
        <w:ind w:left="3600" w:hanging="360"/>
      </w:pPr>
      <w:rPr>
        <w:rFonts w:ascii="Courier New" w:hAnsi="Courier New" w:hint="default"/>
      </w:rPr>
    </w:lvl>
    <w:lvl w:ilvl="5" w:tplc="13201CA6">
      <w:start w:val="1"/>
      <w:numFmt w:val="bullet"/>
      <w:lvlText w:val=""/>
      <w:lvlJc w:val="left"/>
      <w:pPr>
        <w:ind w:left="4320" w:hanging="360"/>
      </w:pPr>
      <w:rPr>
        <w:rFonts w:ascii="Wingdings" w:hAnsi="Wingdings" w:hint="default"/>
      </w:rPr>
    </w:lvl>
    <w:lvl w:ilvl="6" w:tplc="9462FA8A">
      <w:start w:val="1"/>
      <w:numFmt w:val="bullet"/>
      <w:lvlText w:val=""/>
      <w:lvlJc w:val="left"/>
      <w:pPr>
        <w:ind w:left="5040" w:hanging="360"/>
      </w:pPr>
      <w:rPr>
        <w:rFonts w:ascii="Symbol" w:hAnsi="Symbol" w:hint="default"/>
      </w:rPr>
    </w:lvl>
    <w:lvl w:ilvl="7" w:tplc="405C7004">
      <w:start w:val="1"/>
      <w:numFmt w:val="bullet"/>
      <w:lvlText w:val="o"/>
      <w:lvlJc w:val="left"/>
      <w:pPr>
        <w:ind w:left="5760" w:hanging="360"/>
      </w:pPr>
      <w:rPr>
        <w:rFonts w:ascii="Courier New" w:hAnsi="Courier New" w:hint="default"/>
      </w:rPr>
    </w:lvl>
    <w:lvl w:ilvl="8" w:tplc="A9C68CDA">
      <w:start w:val="1"/>
      <w:numFmt w:val="bullet"/>
      <w:lvlText w:val=""/>
      <w:lvlJc w:val="left"/>
      <w:pPr>
        <w:ind w:left="6480" w:hanging="360"/>
      </w:pPr>
      <w:rPr>
        <w:rFonts w:ascii="Wingdings" w:hAnsi="Wingdings" w:hint="default"/>
      </w:rPr>
    </w:lvl>
  </w:abstractNum>
  <w:abstractNum w:abstractNumId="17" w15:restartNumberingAfterBreak="0">
    <w:nsid w:val="436B1058"/>
    <w:multiLevelType w:val="hybridMultilevel"/>
    <w:tmpl w:val="4DCC1ECE"/>
    <w:lvl w:ilvl="0" w:tplc="3E7EE464">
      <w:start w:val="1"/>
      <w:numFmt w:val="bullet"/>
      <w:lvlText w:val=""/>
      <w:lvlJc w:val="left"/>
      <w:pPr>
        <w:ind w:left="720" w:hanging="360"/>
      </w:pPr>
      <w:rPr>
        <w:rFonts w:ascii="Symbol" w:hAnsi="Symbol" w:hint="default"/>
      </w:rPr>
    </w:lvl>
    <w:lvl w:ilvl="1" w:tplc="6406A3F6">
      <w:start w:val="1"/>
      <w:numFmt w:val="bullet"/>
      <w:lvlText w:val="o"/>
      <w:lvlJc w:val="left"/>
      <w:pPr>
        <w:ind w:left="1440" w:hanging="360"/>
      </w:pPr>
      <w:rPr>
        <w:rFonts w:ascii="Courier New" w:hAnsi="Courier New" w:hint="default"/>
      </w:rPr>
    </w:lvl>
    <w:lvl w:ilvl="2" w:tplc="7C7CFFB4">
      <w:start w:val="1"/>
      <w:numFmt w:val="bullet"/>
      <w:lvlText w:val=""/>
      <w:lvlJc w:val="left"/>
      <w:pPr>
        <w:ind w:left="2160" w:hanging="360"/>
      </w:pPr>
      <w:rPr>
        <w:rFonts w:ascii="Wingdings" w:hAnsi="Wingdings" w:hint="default"/>
      </w:rPr>
    </w:lvl>
    <w:lvl w:ilvl="3" w:tplc="1F7AE6F4">
      <w:start w:val="1"/>
      <w:numFmt w:val="bullet"/>
      <w:lvlText w:val=""/>
      <w:lvlJc w:val="left"/>
      <w:pPr>
        <w:ind w:left="2880" w:hanging="360"/>
      </w:pPr>
      <w:rPr>
        <w:rFonts w:ascii="Symbol" w:hAnsi="Symbol" w:hint="default"/>
      </w:rPr>
    </w:lvl>
    <w:lvl w:ilvl="4" w:tplc="D60E5B9E">
      <w:start w:val="1"/>
      <w:numFmt w:val="bullet"/>
      <w:lvlText w:val="o"/>
      <w:lvlJc w:val="left"/>
      <w:pPr>
        <w:ind w:left="3600" w:hanging="360"/>
      </w:pPr>
      <w:rPr>
        <w:rFonts w:ascii="Courier New" w:hAnsi="Courier New" w:hint="default"/>
      </w:rPr>
    </w:lvl>
    <w:lvl w:ilvl="5" w:tplc="2FD8CB54">
      <w:start w:val="1"/>
      <w:numFmt w:val="bullet"/>
      <w:lvlText w:val=""/>
      <w:lvlJc w:val="left"/>
      <w:pPr>
        <w:ind w:left="4320" w:hanging="360"/>
      </w:pPr>
      <w:rPr>
        <w:rFonts w:ascii="Wingdings" w:hAnsi="Wingdings" w:hint="default"/>
      </w:rPr>
    </w:lvl>
    <w:lvl w:ilvl="6" w:tplc="EED27ABE">
      <w:start w:val="1"/>
      <w:numFmt w:val="bullet"/>
      <w:lvlText w:val=""/>
      <w:lvlJc w:val="left"/>
      <w:pPr>
        <w:ind w:left="5040" w:hanging="360"/>
      </w:pPr>
      <w:rPr>
        <w:rFonts w:ascii="Symbol" w:hAnsi="Symbol" w:hint="default"/>
      </w:rPr>
    </w:lvl>
    <w:lvl w:ilvl="7" w:tplc="394432B8">
      <w:start w:val="1"/>
      <w:numFmt w:val="bullet"/>
      <w:lvlText w:val="o"/>
      <w:lvlJc w:val="left"/>
      <w:pPr>
        <w:ind w:left="5760" w:hanging="360"/>
      </w:pPr>
      <w:rPr>
        <w:rFonts w:ascii="Courier New" w:hAnsi="Courier New" w:hint="default"/>
      </w:rPr>
    </w:lvl>
    <w:lvl w:ilvl="8" w:tplc="2098B972">
      <w:start w:val="1"/>
      <w:numFmt w:val="bullet"/>
      <w:lvlText w:val=""/>
      <w:lvlJc w:val="left"/>
      <w:pPr>
        <w:ind w:left="6480" w:hanging="360"/>
      </w:pPr>
      <w:rPr>
        <w:rFonts w:ascii="Wingdings" w:hAnsi="Wingdings" w:hint="default"/>
      </w:rPr>
    </w:lvl>
  </w:abstractNum>
  <w:abstractNum w:abstractNumId="18" w15:restartNumberingAfterBreak="0">
    <w:nsid w:val="496B435E"/>
    <w:multiLevelType w:val="hybridMultilevel"/>
    <w:tmpl w:val="69B0FD76"/>
    <w:lvl w:ilvl="0" w:tplc="4830B228">
      <w:start w:val="1"/>
      <w:numFmt w:val="decimal"/>
      <w:lvlText w:val="%1."/>
      <w:lvlJc w:val="left"/>
      <w:pPr>
        <w:ind w:left="720" w:hanging="360"/>
      </w:pPr>
    </w:lvl>
    <w:lvl w:ilvl="1" w:tplc="2A80CE8E">
      <w:start w:val="1"/>
      <w:numFmt w:val="lowerLetter"/>
      <w:lvlText w:val="%2."/>
      <w:lvlJc w:val="left"/>
      <w:pPr>
        <w:ind w:left="1440" w:hanging="360"/>
      </w:pPr>
    </w:lvl>
    <w:lvl w:ilvl="2" w:tplc="D5FCB610">
      <w:start w:val="1"/>
      <w:numFmt w:val="lowerRoman"/>
      <w:lvlText w:val="%3."/>
      <w:lvlJc w:val="right"/>
      <w:pPr>
        <w:ind w:left="2160" w:hanging="180"/>
      </w:pPr>
    </w:lvl>
    <w:lvl w:ilvl="3" w:tplc="1C3A3BDC">
      <w:start w:val="1"/>
      <w:numFmt w:val="decimal"/>
      <w:lvlText w:val="%4."/>
      <w:lvlJc w:val="left"/>
      <w:pPr>
        <w:ind w:left="2880" w:hanging="360"/>
      </w:pPr>
    </w:lvl>
    <w:lvl w:ilvl="4" w:tplc="B1EC4358">
      <w:start w:val="1"/>
      <w:numFmt w:val="lowerLetter"/>
      <w:lvlText w:val="%5."/>
      <w:lvlJc w:val="left"/>
      <w:pPr>
        <w:ind w:left="3600" w:hanging="360"/>
      </w:pPr>
    </w:lvl>
    <w:lvl w:ilvl="5" w:tplc="EBD0291A">
      <w:start w:val="1"/>
      <w:numFmt w:val="lowerRoman"/>
      <w:lvlText w:val="%6."/>
      <w:lvlJc w:val="right"/>
      <w:pPr>
        <w:ind w:left="4320" w:hanging="180"/>
      </w:pPr>
    </w:lvl>
    <w:lvl w:ilvl="6" w:tplc="3124B7F2">
      <w:start w:val="1"/>
      <w:numFmt w:val="decimal"/>
      <w:lvlText w:val="%7."/>
      <w:lvlJc w:val="left"/>
      <w:pPr>
        <w:ind w:left="5040" w:hanging="360"/>
      </w:pPr>
    </w:lvl>
    <w:lvl w:ilvl="7" w:tplc="71E0FC20">
      <w:start w:val="1"/>
      <w:numFmt w:val="lowerLetter"/>
      <w:lvlText w:val="%8."/>
      <w:lvlJc w:val="left"/>
      <w:pPr>
        <w:ind w:left="5760" w:hanging="360"/>
      </w:pPr>
    </w:lvl>
    <w:lvl w:ilvl="8" w:tplc="E32A4FC8">
      <w:start w:val="1"/>
      <w:numFmt w:val="lowerRoman"/>
      <w:lvlText w:val="%9."/>
      <w:lvlJc w:val="right"/>
      <w:pPr>
        <w:ind w:left="6480" w:hanging="180"/>
      </w:pPr>
    </w:lvl>
  </w:abstractNum>
  <w:abstractNum w:abstractNumId="19" w15:restartNumberingAfterBreak="0">
    <w:nsid w:val="4A597D6A"/>
    <w:multiLevelType w:val="hybridMultilevel"/>
    <w:tmpl w:val="3BBCFACE"/>
    <w:lvl w:ilvl="0" w:tplc="5EEAB148">
      <w:start w:val="1"/>
      <w:numFmt w:val="bullet"/>
      <w:lvlText w:val=""/>
      <w:lvlJc w:val="left"/>
      <w:pPr>
        <w:ind w:left="720" w:hanging="360"/>
      </w:pPr>
      <w:rPr>
        <w:rFonts w:ascii="Symbol" w:hAnsi="Symbol" w:hint="default"/>
      </w:rPr>
    </w:lvl>
    <w:lvl w:ilvl="1" w:tplc="B4603720">
      <w:start w:val="1"/>
      <w:numFmt w:val="bullet"/>
      <w:lvlText w:val="o"/>
      <w:lvlJc w:val="left"/>
      <w:pPr>
        <w:ind w:left="1440" w:hanging="360"/>
      </w:pPr>
      <w:rPr>
        <w:rFonts w:ascii="Courier New" w:hAnsi="Courier New" w:hint="default"/>
      </w:rPr>
    </w:lvl>
    <w:lvl w:ilvl="2" w:tplc="4ACA85A6">
      <w:start w:val="1"/>
      <w:numFmt w:val="bullet"/>
      <w:lvlText w:val=""/>
      <w:lvlJc w:val="left"/>
      <w:pPr>
        <w:ind w:left="2160" w:hanging="360"/>
      </w:pPr>
      <w:rPr>
        <w:rFonts w:ascii="Wingdings" w:hAnsi="Wingdings" w:hint="default"/>
      </w:rPr>
    </w:lvl>
    <w:lvl w:ilvl="3" w:tplc="D5CCB258">
      <w:start w:val="1"/>
      <w:numFmt w:val="bullet"/>
      <w:lvlText w:val=""/>
      <w:lvlJc w:val="left"/>
      <w:pPr>
        <w:ind w:left="2880" w:hanging="360"/>
      </w:pPr>
      <w:rPr>
        <w:rFonts w:ascii="Symbol" w:hAnsi="Symbol" w:hint="default"/>
      </w:rPr>
    </w:lvl>
    <w:lvl w:ilvl="4" w:tplc="50728358">
      <w:start w:val="1"/>
      <w:numFmt w:val="bullet"/>
      <w:lvlText w:val="o"/>
      <w:lvlJc w:val="left"/>
      <w:pPr>
        <w:ind w:left="3600" w:hanging="360"/>
      </w:pPr>
      <w:rPr>
        <w:rFonts w:ascii="Courier New" w:hAnsi="Courier New" w:hint="default"/>
      </w:rPr>
    </w:lvl>
    <w:lvl w:ilvl="5" w:tplc="37CAC67A">
      <w:start w:val="1"/>
      <w:numFmt w:val="bullet"/>
      <w:lvlText w:val=""/>
      <w:lvlJc w:val="left"/>
      <w:pPr>
        <w:ind w:left="4320" w:hanging="360"/>
      </w:pPr>
      <w:rPr>
        <w:rFonts w:ascii="Wingdings" w:hAnsi="Wingdings" w:hint="default"/>
      </w:rPr>
    </w:lvl>
    <w:lvl w:ilvl="6" w:tplc="CAF84062">
      <w:start w:val="1"/>
      <w:numFmt w:val="bullet"/>
      <w:lvlText w:val=""/>
      <w:lvlJc w:val="left"/>
      <w:pPr>
        <w:ind w:left="5040" w:hanging="360"/>
      </w:pPr>
      <w:rPr>
        <w:rFonts w:ascii="Symbol" w:hAnsi="Symbol" w:hint="default"/>
      </w:rPr>
    </w:lvl>
    <w:lvl w:ilvl="7" w:tplc="4E4646D0">
      <w:start w:val="1"/>
      <w:numFmt w:val="bullet"/>
      <w:lvlText w:val="o"/>
      <w:lvlJc w:val="left"/>
      <w:pPr>
        <w:ind w:left="5760" w:hanging="360"/>
      </w:pPr>
      <w:rPr>
        <w:rFonts w:ascii="Courier New" w:hAnsi="Courier New" w:hint="default"/>
      </w:rPr>
    </w:lvl>
    <w:lvl w:ilvl="8" w:tplc="00CE5BE8">
      <w:start w:val="1"/>
      <w:numFmt w:val="bullet"/>
      <w:lvlText w:val=""/>
      <w:lvlJc w:val="left"/>
      <w:pPr>
        <w:ind w:left="6480" w:hanging="360"/>
      </w:pPr>
      <w:rPr>
        <w:rFonts w:ascii="Wingdings" w:hAnsi="Wingdings" w:hint="default"/>
      </w:rPr>
    </w:lvl>
  </w:abstractNum>
  <w:abstractNum w:abstractNumId="20" w15:restartNumberingAfterBreak="0">
    <w:nsid w:val="4E252AC7"/>
    <w:multiLevelType w:val="hybridMultilevel"/>
    <w:tmpl w:val="AAE002B8"/>
    <w:lvl w:ilvl="0" w:tplc="B148C7EE">
      <w:start w:val="1"/>
      <w:numFmt w:val="bullet"/>
      <w:lvlText w:val=""/>
      <w:lvlJc w:val="left"/>
      <w:pPr>
        <w:ind w:left="720" w:hanging="360"/>
      </w:pPr>
      <w:rPr>
        <w:rFonts w:ascii="Symbol" w:hAnsi="Symbol" w:hint="default"/>
      </w:rPr>
    </w:lvl>
    <w:lvl w:ilvl="1" w:tplc="9320C892">
      <w:start w:val="1"/>
      <w:numFmt w:val="bullet"/>
      <w:lvlText w:val="o"/>
      <w:lvlJc w:val="left"/>
      <w:pPr>
        <w:ind w:left="1440" w:hanging="360"/>
      </w:pPr>
      <w:rPr>
        <w:rFonts w:ascii="Courier New" w:hAnsi="Courier New" w:hint="default"/>
      </w:rPr>
    </w:lvl>
    <w:lvl w:ilvl="2" w:tplc="3EB4F748">
      <w:start w:val="1"/>
      <w:numFmt w:val="bullet"/>
      <w:lvlText w:val=""/>
      <w:lvlJc w:val="left"/>
      <w:pPr>
        <w:ind w:left="2160" w:hanging="360"/>
      </w:pPr>
      <w:rPr>
        <w:rFonts w:ascii="Wingdings" w:hAnsi="Wingdings" w:hint="default"/>
      </w:rPr>
    </w:lvl>
    <w:lvl w:ilvl="3" w:tplc="47BED7CA">
      <w:start w:val="1"/>
      <w:numFmt w:val="bullet"/>
      <w:lvlText w:val=""/>
      <w:lvlJc w:val="left"/>
      <w:pPr>
        <w:ind w:left="2880" w:hanging="360"/>
      </w:pPr>
      <w:rPr>
        <w:rFonts w:ascii="Symbol" w:hAnsi="Symbol" w:hint="default"/>
      </w:rPr>
    </w:lvl>
    <w:lvl w:ilvl="4" w:tplc="EF566B66">
      <w:start w:val="1"/>
      <w:numFmt w:val="bullet"/>
      <w:lvlText w:val="o"/>
      <w:lvlJc w:val="left"/>
      <w:pPr>
        <w:ind w:left="3600" w:hanging="360"/>
      </w:pPr>
      <w:rPr>
        <w:rFonts w:ascii="Courier New" w:hAnsi="Courier New" w:hint="default"/>
      </w:rPr>
    </w:lvl>
    <w:lvl w:ilvl="5" w:tplc="8EE8E8F4">
      <w:start w:val="1"/>
      <w:numFmt w:val="bullet"/>
      <w:lvlText w:val=""/>
      <w:lvlJc w:val="left"/>
      <w:pPr>
        <w:ind w:left="4320" w:hanging="360"/>
      </w:pPr>
      <w:rPr>
        <w:rFonts w:ascii="Wingdings" w:hAnsi="Wingdings" w:hint="default"/>
      </w:rPr>
    </w:lvl>
    <w:lvl w:ilvl="6" w:tplc="7AE07542">
      <w:start w:val="1"/>
      <w:numFmt w:val="bullet"/>
      <w:lvlText w:val=""/>
      <w:lvlJc w:val="left"/>
      <w:pPr>
        <w:ind w:left="5040" w:hanging="360"/>
      </w:pPr>
      <w:rPr>
        <w:rFonts w:ascii="Symbol" w:hAnsi="Symbol" w:hint="default"/>
      </w:rPr>
    </w:lvl>
    <w:lvl w:ilvl="7" w:tplc="D83C1E84">
      <w:start w:val="1"/>
      <w:numFmt w:val="bullet"/>
      <w:lvlText w:val="o"/>
      <w:lvlJc w:val="left"/>
      <w:pPr>
        <w:ind w:left="5760" w:hanging="360"/>
      </w:pPr>
      <w:rPr>
        <w:rFonts w:ascii="Courier New" w:hAnsi="Courier New" w:hint="default"/>
      </w:rPr>
    </w:lvl>
    <w:lvl w:ilvl="8" w:tplc="22D011E6">
      <w:start w:val="1"/>
      <w:numFmt w:val="bullet"/>
      <w:lvlText w:val=""/>
      <w:lvlJc w:val="left"/>
      <w:pPr>
        <w:ind w:left="6480" w:hanging="360"/>
      </w:pPr>
      <w:rPr>
        <w:rFonts w:ascii="Wingdings" w:hAnsi="Wingdings" w:hint="default"/>
      </w:rPr>
    </w:lvl>
  </w:abstractNum>
  <w:abstractNum w:abstractNumId="21" w15:restartNumberingAfterBreak="0">
    <w:nsid w:val="5D1D6731"/>
    <w:multiLevelType w:val="hybridMultilevel"/>
    <w:tmpl w:val="2D36D6EE"/>
    <w:lvl w:ilvl="0" w:tplc="F81CDEBA">
      <w:start w:val="1"/>
      <w:numFmt w:val="bullet"/>
      <w:lvlText w:val=""/>
      <w:lvlJc w:val="left"/>
      <w:pPr>
        <w:ind w:left="720" w:hanging="360"/>
      </w:pPr>
      <w:rPr>
        <w:rFonts w:ascii="Symbol" w:hAnsi="Symbol" w:hint="default"/>
      </w:rPr>
    </w:lvl>
    <w:lvl w:ilvl="1" w:tplc="2F1C8D24">
      <w:start w:val="1"/>
      <w:numFmt w:val="bullet"/>
      <w:lvlText w:val="o"/>
      <w:lvlJc w:val="left"/>
      <w:pPr>
        <w:ind w:left="1440" w:hanging="360"/>
      </w:pPr>
      <w:rPr>
        <w:rFonts w:ascii="Courier New" w:hAnsi="Courier New" w:hint="default"/>
      </w:rPr>
    </w:lvl>
    <w:lvl w:ilvl="2" w:tplc="1990EECE">
      <w:start w:val="1"/>
      <w:numFmt w:val="bullet"/>
      <w:lvlText w:val=""/>
      <w:lvlJc w:val="left"/>
      <w:pPr>
        <w:ind w:left="2160" w:hanging="360"/>
      </w:pPr>
      <w:rPr>
        <w:rFonts w:ascii="Wingdings" w:hAnsi="Wingdings" w:hint="default"/>
      </w:rPr>
    </w:lvl>
    <w:lvl w:ilvl="3" w:tplc="171CE988">
      <w:start w:val="1"/>
      <w:numFmt w:val="bullet"/>
      <w:lvlText w:val=""/>
      <w:lvlJc w:val="left"/>
      <w:pPr>
        <w:ind w:left="2880" w:hanging="360"/>
      </w:pPr>
      <w:rPr>
        <w:rFonts w:ascii="Symbol" w:hAnsi="Symbol" w:hint="default"/>
      </w:rPr>
    </w:lvl>
    <w:lvl w:ilvl="4" w:tplc="C810A5AC">
      <w:start w:val="1"/>
      <w:numFmt w:val="bullet"/>
      <w:lvlText w:val="o"/>
      <w:lvlJc w:val="left"/>
      <w:pPr>
        <w:ind w:left="3600" w:hanging="360"/>
      </w:pPr>
      <w:rPr>
        <w:rFonts w:ascii="Courier New" w:hAnsi="Courier New" w:hint="default"/>
      </w:rPr>
    </w:lvl>
    <w:lvl w:ilvl="5" w:tplc="672C85AA">
      <w:start w:val="1"/>
      <w:numFmt w:val="bullet"/>
      <w:lvlText w:val=""/>
      <w:lvlJc w:val="left"/>
      <w:pPr>
        <w:ind w:left="4320" w:hanging="360"/>
      </w:pPr>
      <w:rPr>
        <w:rFonts w:ascii="Wingdings" w:hAnsi="Wingdings" w:hint="default"/>
      </w:rPr>
    </w:lvl>
    <w:lvl w:ilvl="6" w:tplc="686C9322">
      <w:start w:val="1"/>
      <w:numFmt w:val="bullet"/>
      <w:lvlText w:val=""/>
      <w:lvlJc w:val="left"/>
      <w:pPr>
        <w:ind w:left="5040" w:hanging="360"/>
      </w:pPr>
      <w:rPr>
        <w:rFonts w:ascii="Symbol" w:hAnsi="Symbol" w:hint="default"/>
      </w:rPr>
    </w:lvl>
    <w:lvl w:ilvl="7" w:tplc="212855C4">
      <w:start w:val="1"/>
      <w:numFmt w:val="bullet"/>
      <w:lvlText w:val="o"/>
      <w:lvlJc w:val="left"/>
      <w:pPr>
        <w:ind w:left="5760" w:hanging="360"/>
      </w:pPr>
      <w:rPr>
        <w:rFonts w:ascii="Courier New" w:hAnsi="Courier New" w:hint="default"/>
      </w:rPr>
    </w:lvl>
    <w:lvl w:ilvl="8" w:tplc="B7C802DE">
      <w:start w:val="1"/>
      <w:numFmt w:val="bullet"/>
      <w:lvlText w:val=""/>
      <w:lvlJc w:val="left"/>
      <w:pPr>
        <w:ind w:left="6480" w:hanging="360"/>
      </w:pPr>
      <w:rPr>
        <w:rFonts w:ascii="Wingdings" w:hAnsi="Wingdings" w:hint="default"/>
      </w:rPr>
    </w:lvl>
  </w:abstractNum>
  <w:abstractNum w:abstractNumId="22" w15:restartNumberingAfterBreak="0">
    <w:nsid w:val="63E1700C"/>
    <w:multiLevelType w:val="hybridMultilevel"/>
    <w:tmpl w:val="73AAB6FA"/>
    <w:lvl w:ilvl="0" w:tplc="0A3C1E66">
      <w:start w:val="1"/>
      <w:numFmt w:val="bullet"/>
      <w:lvlText w:val=""/>
      <w:lvlJc w:val="left"/>
      <w:pPr>
        <w:ind w:left="720" w:hanging="360"/>
      </w:pPr>
      <w:rPr>
        <w:rFonts w:ascii="Symbol" w:hAnsi="Symbol" w:hint="default"/>
      </w:rPr>
    </w:lvl>
    <w:lvl w:ilvl="1" w:tplc="6FF6AA38">
      <w:start w:val="1"/>
      <w:numFmt w:val="bullet"/>
      <w:lvlText w:val="o"/>
      <w:lvlJc w:val="left"/>
      <w:pPr>
        <w:ind w:left="1440" w:hanging="360"/>
      </w:pPr>
      <w:rPr>
        <w:rFonts w:ascii="Courier New" w:hAnsi="Courier New" w:hint="default"/>
      </w:rPr>
    </w:lvl>
    <w:lvl w:ilvl="2" w:tplc="C8C81788">
      <w:start w:val="1"/>
      <w:numFmt w:val="bullet"/>
      <w:lvlText w:val=""/>
      <w:lvlJc w:val="left"/>
      <w:pPr>
        <w:ind w:left="2160" w:hanging="360"/>
      </w:pPr>
      <w:rPr>
        <w:rFonts w:ascii="Wingdings" w:hAnsi="Wingdings" w:hint="default"/>
      </w:rPr>
    </w:lvl>
    <w:lvl w:ilvl="3" w:tplc="37D448AE">
      <w:start w:val="1"/>
      <w:numFmt w:val="bullet"/>
      <w:lvlText w:val=""/>
      <w:lvlJc w:val="left"/>
      <w:pPr>
        <w:ind w:left="2880" w:hanging="360"/>
      </w:pPr>
      <w:rPr>
        <w:rFonts w:ascii="Symbol" w:hAnsi="Symbol" w:hint="default"/>
      </w:rPr>
    </w:lvl>
    <w:lvl w:ilvl="4" w:tplc="B45EEC88">
      <w:start w:val="1"/>
      <w:numFmt w:val="bullet"/>
      <w:lvlText w:val="o"/>
      <w:lvlJc w:val="left"/>
      <w:pPr>
        <w:ind w:left="3600" w:hanging="360"/>
      </w:pPr>
      <w:rPr>
        <w:rFonts w:ascii="Courier New" w:hAnsi="Courier New" w:hint="default"/>
      </w:rPr>
    </w:lvl>
    <w:lvl w:ilvl="5" w:tplc="D3261236">
      <w:start w:val="1"/>
      <w:numFmt w:val="bullet"/>
      <w:lvlText w:val=""/>
      <w:lvlJc w:val="left"/>
      <w:pPr>
        <w:ind w:left="4320" w:hanging="360"/>
      </w:pPr>
      <w:rPr>
        <w:rFonts w:ascii="Wingdings" w:hAnsi="Wingdings" w:hint="default"/>
      </w:rPr>
    </w:lvl>
    <w:lvl w:ilvl="6" w:tplc="0F28AC6C">
      <w:start w:val="1"/>
      <w:numFmt w:val="bullet"/>
      <w:lvlText w:val=""/>
      <w:lvlJc w:val="left"/>
      <w:pPr>
        <w:ind w:left="5040" w:hanging="360"/>
      </w:pPr>
      <w:rPr>
        <w:rFonts w:ascii="Symbol" w:hAnsi="Symbol" w:hint="default"/>
      </w:rPr>
    </w:lvl>
    <w:lvl w:ilvl="7" w:tplc="2B8ADC1A">
      <w:start w:val="1"/>
      <w:numFmt w:val="bullet"/>
      <w:lvlText w:val="o"/>
      <w:lvlJc w:val="left"/>
      <w:pPr>
        <w:ind w:left="5760" w:hanging="360"/>
      </w:pPr>
      <w:rPr>
        <w:rFonts w:ascii="Courier New" w:hAnsi="Courier New" w:hint="default"/>
      </w:rPr>
    </w:lvl>
    <w:lvl w:ilvl="8" w:tplc="53205FA6">
      <w:start w:val="1"/>
      <w:numFmt w:val="bullet"/>
      <w:lvlText w:val=""/>
      <w:lvlJc w:val="left"/>
      <w:pPr>
        <w:ind w:left="6480" w:hanging="360"/>
      </w:pPr>
      <w:rPr>
        <w:rFonts w:ascii="Wingdings" w:hAnsi="Wingdings" w:hint="default"/>
      </w:rPr>
    </w:lvl>
  </w:abstractNum>
  <w:abstractNum w:abstractNumId="23" w15:restartNumberingAfterBreak="0">
    <w:nsid w:val="65A64CC8"/>
    <w:multiLevelType w:val="hybridMultilevel"/>
    <w:tmpl w:val="D7822FFE"/>
    <w:lvl w:ilvl="0" w:tplc="75D281F4">
      <w:start w:val="1"/>
      <w:numFmt w:val="bullet"/>
      <w:lvlText w:val=""/>
      <w:lvlJc w:val="left"/>
      <w:pPr>
        <w:ind w:left="720" w:hanging="360"/>
      </w:pPr>
      <w:rPr>
        <w:rFonts w:ascii="Symbol" w:hAnsi="Symbol" w:hint="default"/>
      </w:rPr>
    </w:lvl>
    <w:lvl w:ilvl="1" w:tplc="E9483390">
      <w:start w:val="1"/>
      <w:numFmt w:val="bullet"/>
      <w:lvlText w:val="o"/>
      <w:lvlJc w:val="left"/>
      <w:pPr>
        <w:ind w:left="1440" w:hanging="360"/>
      </w:pPr>
      <w:rPr>
        <w:rFonts w:ascii="Courier New" w:hAnsi="Courier New" w:hint="default"/>
      </w:rPr>
    </w:lvl>
    <w:lvl w:ilvl="2" w:tplc="7DB2BDD6">
      <w:start w:val="1"/>
      <w:numFmt w:val="bullet"/>
      <w:lvlText w:val=""/>
      <w:lvlJc w:val="left"/>
      <w:pPr>
        <w:ind w:left="2160" w:hanging="360"/>
      </w:pPr>
      <w:rPr>
        <w:rFonts w:ascii="Wingdings" w:hAnsi="Wingdings" w:hint="default"/>
      </w:rPr>
    </w:lvl>
    <w:lvl w:ilvl="3" w:tplc="45A2E040">
      <w:start w:val="1"/>
      <w:numFmt w:val="bullet"/>
      <w:lvlText w:val=""/>
      <w:lvlJc w:val="left"/>
      <w:pPr>
        <w:ind w:left="2880" w:hanging="360"/>
      </w:pPr>
      <w:rPr>
        <w:rFonts w:ascii="Symbol" w:hAnsi="Symbol" w:hint="default"/>
      </w:rPr>
    </w:lvl>
    <w:lvl w:ilvl="4" w:tplc="8FE011B0">
      <w:start w:val="1"/>
      <w:numFmt w:val="bullet"/>
      <w:lvlText w:val="o"/>
      <w:lvlJc w:val="left"/>
      <w:pPr>
        <w:ind w:left="3600" w:hanging="360"/>
      </w:pPr>
      <w:rPr>
        <w:rFonts w:ascii="Courier New" w:hAnsi="Courier New" w:hint="default"/>
      </w:rPr>
    </w:lvl>
    <w:lvl w:ilvl="5" w:tplc="F2EE2A70">
      <w:start w:val="1"/>
      <w:numFmt w:val="bullet"/>
      <w:lvlText w:val=""/>
      <w:lvlJc w:val="left"/>
      <w:pPr>
        <w:ind w:left="4320" w:hanging="360"/>
      </w:pPr>
      <w:rPr>
        <w:rFonts w:ascii="Wingdings" w:hAnsi="Wingdings" w:hint="default"/>
      </w:rPr>
    </w:lvl>
    <w:lvl w:ilvl="6" w:tplc="78C6AEE6">
      <w:start w:val="1"/>
      <w:numFmt w:val="bullet"/>
      <w:lvlText w:val=""/>
      <w:lvlJc w:val="left"/>
      <w:pPr>
        <w:ind w:left="5040" w:hanging="360"/>
      </w:pPr>
      <w:rPr>
        <w:rFonts w:ascii="Symbol" w:hAnsi="Symbol" w:hint="default"/>
      </w:rPr>
    </w:lvl>
    <w:lvl w:ilvl="7" w:tplc="3F087BB8">
      <w:start w:val="1"/>
      <w:numFmt w:val="bullet"/>
      <w:lvlText w:val="o"/>
      <w:lvlJc w:val="left"/>
      <w:pPr>
        <w:ind w:left="5760" w:hanging="360"/>
      </w:pPr>
      <w:rPr>
        <w:rFonts w:ascii="Courier New" w:hAnsi="Courier New" w:hint="default"/>
      </w:rPr>
    </w:lvl>
    <w:lvl w:ilvl="8" w:tplc="DB8ADA56">
      <w:start w:val="1"/>
      <w:numFmt w:val="bullet"/>
      <w:lvlText w:val=""/>
      <w:lvlJc w:val="left"/>
      <w:pPr>
        <w:ind w:left="6480" w:hanging="360"/>
      </w:pPr>
      <w:rPr>
        <w:rFonts w:ascii="Wingdings" w:hAnsi="Wingdings" w:hint="default"/>
      </w:rPr>
    </w:lvl>
  </w:abstractNum>
  <w:abstractNum w:abstractNumId="24" w15:restartNumberingAfterBreak="0">
    <w:nsid w:val="682526E1"/>
    <w:multiLevelType w:val="hybridMultilevel"/>
    <w:tmpl w:val="9E88693E"/>
    <w:lvl w:ilvl="0" w:tplc="F5F0B124">
      <w:start w:val="1"/>
      <w:numFmt w:val="bullet"/>
      <w:lvlText w:val=""/>
      <w:lvlJc w:val="left"/>
      <w:pPr>
        <w:ind w:left="720" w:hanging="360"/>
      </w:pPr>
      <w:rPr>
        <w:rFonts w:ascii="Symbol" w:hAnsi="Symbol" w:hint="default"/>
      </w:rPr>
    </w:lvl>
    <w:lvl w:ilvl="1" w:tplc="30185F6E">
      <w:start w:val="1"/>
      <w:numFmt w:val="bullet"/>
      <w:lvlText w:val="o"/>
      <w:lvlJc w:val="left"/>
      <w:pPr>
        <w:ind w:left="1440" w:hanging="360"/>
      </w:pPr>
      <w:rPr>
        <w:rFonts w:ascii="Courier New" w:hAnsi="Courier New" w:hint="default"/>
      </w:rPr>
    </w:lvl>
    <w:lvl w:ilvl="2" w:tplc="88DCE670">
      <w:start w:val="1"/>
      <w:numFmt w:val="bullet"/>
      <w:lvlText w:val=""/>
      <w:lvlJc w:val="left"/>
      <w:pPr>
        <w:ind w:left="2160" w:hanging="360"/>
      </w:pPr>
      <w:rPr>
        <w:rFonts w:ascii="Wingdings" w:hAnsi="Wingdings" w:hint="default"/>
      </w:rPr>
    </w:lvl>
    <w:lvl w:ilvl="3" w:tplc="0204BDCA">
      <w:start w:val="1"/>
      <w:numFmt w:val="bullet"/>
      <w:lvlText w:val=""/>
      <w:lvlJc w:val="left"/>
      <w:pPr>
        <w:ind w:left="2880" w:hanging="360"/>
      </w:pPr>
      <w:rPr>
        <w:rFonts w:ascii="Symbol" w:hAnsi="Symbol" w:hint="default"/>
      </w:rPr>
    </w:lvl>
    <w:lvl w:ilvl="4" w:tplc="8E388EC4">
      <w:start w:val="1"/>
      <w:numFmt w:val="bullet"/>
      <w:lvlText w:val="o"/>
      <w:lvlJc w:val="left"/>
      <w:pPr>
        <w:ind w:left="3600" w:hanging="360"/>
      </w:pPr>
      <w:rPr>
        <w:rFonts w:ascii="Courier New" w:hAnsi="Courier New" w:hint="default"/>
      </w:rPr>
    </w:lvl>
    <w:lvl w:ilvl="5" w:tplc="A17692F0">
      <w:start w:val="1"/>
      <w:numFmt w:val="bullet"/>
      <w:lvlText w:val=""/>
      <w:lvlJc w:val="left"/>
      <w:pPr>
        <w:ind w:left="4320" w:hanging="360"/>
      </w:pPr>
      <w:rPr>
        <w:rFonts w:ascii="Wingdings" w:hAnsi="Wingdings" w:hint="default"/>
      </w:rPr>
    </w:lvl>
    <w:lvl w:ilvl="6" w:tplc="9BA22764">
      <w:start w:val="1"/>
      <w:numFmt w:val="bullet"/>
      <w:lvlText w:val=""/>
      <w:lvlJc w:val="left"/>
      <w:pPr>
        <w:ind w:left="5040" w:hanging="360"/>
      </w:pPr>
      <w:rPr>
        <w:rFonts w:ascii="Symbol" w:hAnsi="Symbol" w:hint="default"/>
      </w:rPr>
    </w:lvl>
    <w:lvl w:ilvl="7" w:tplc="79F8A57C">
      <w:start w:val="1"/>
      <w:numFmt w:val="bullet"/>
      <w:lvlText w:val="o"/>
      <w:lvlJc w:val="left"/>
      <w:pPr>
        <w:ind w:left="5760" w:hanging="360"/>
      </w:pPr>
      <w:rPr>
        <w:rFonts w:ascii="Courier New" w:hAnsi="Courier New" w:hint="default"/>
      </w:rPr>
    </w:lvl>
    <w:lvl w:ilvl="8" w:tplc="088A0320">
      <w:start w:val="1"/>
      <w:numFmt w:val="bullet"/>
      <w:lvlText w:val=""/>
      <w:lvlJc w:val="left"/>
      <w:pPr>
        <w:ind w:left="6480" w:hanging="360"/>
      </w:pPr>
      <w:rPr>
        <w:rFonts w:ascii="Wingdings" w:hAnsi="Wingdings" w:hint="default"/>
      </w:rPr>
    </w:lvl>
  </w:abstractNum>
  <w:abstractNum w:abstractNumId="25" w15:restartNumberingAfterBreak="0">
    <w:nsid w:val="69CE5421"/>
    <w:multiLevelType w:val="hybridMultilevel"/>
    <w:tmpl w:val="82BE5BFA"/>
    <w:lvl w:ilvl="0" w:tplc="F87424C6">
      <w:start w:val="1"/>
      <w:numFmt w:val="bullet"/>
      <w:lvlText w:val=""/>
      <w:lvlJc w:val="left"/>
      <w:pPr>
        <w:ind w:left="720" w:hanging="360"/>
      </w:pPr>
      <w:rPr>
        <w:rFonts w:ascii="Symbol" w:hAnsi="Symbol" w:hint="default"/>
      </w:rPr>
    </w:lvl>
    <w:lvl w:ilvl="1" w:tplc="07A8F944">
      <w:start w:val="1"/>
      <w:numFmt w:val="bullet"/>
      <w:lvlText w:val="o"/>
      <w:lvlJc w:val="left"/>
      <w:pPr>
        <w:ind w:left="1440" w:hanging="360"/>
      </w:pPr>
      <w:rPr>
        <w:rFonts w:ascii="Courier New" w:hAnsi="Courier New" w:hint="default"/>
      </w:rPr>
    </w:lvl>
    <w:lvl w:ilvl="2" w:tplc="502C30B0">
      <w:start w:val="1"/>
      <w:numFmt w:val="bullet"/>
      <w:lvlText w:val=""/>
      <w:lvlJc w:val="left"/>
      <w:pPr>
        <w:ind w:left="2160" w:hanging="360"/>
      </w:pPr>
      <w:rPr>
        <w:rFonts w:ascii="Wingdings" w:hAnsi="Wingdings" w:hint="default"/>
      </w:rPr>
    </w:lvl>
    <w:lvl w:ilvl="3" w:tplc="43C6615A">
      <w:start w:val="1"/>
      <w:numFmt w:val="bullet"/>
      <w:lvlText w:val=""/>
      <w:lvlJc w:val="left"/>
      <w:pPr>
        <w:ind w:left="2880" w:hanging="360"/>
      </w:pPr>
      <w:rPr>
        <w:rFonts w:ascii="Symbol" w:hAnsi="Symbol" w:hint="default"/>
      </w:rPr>
    </w:lvl>
    <w:lvl w:ilvl="4" w:tplc="2A8C93E6">
      <w:start w:val="1"/>
      <w:numFmt w:val="bullet"/>
      <w:lvlText w:val="o"/>
      <w:lvlJc w:val="left"/>
      <w:pPr>
        <w:ind w:left="3600" w:hanging="360"/>
      </w:pPr>
      <w:rPr>
        <w:rFonts w:ascii="Courier New" w:hAnsi="Courier New" w:hint="default"/>
      </w:rPr>
    </w:lvl>
    <w:lvl w:ilvl="5" w:tplc="624C729E">
      <w:start w:val="1"/>
      <w:numFmt w:val="bullet"/>
      <w:lvlText w:val=""/>
      <w:lvlJc w:val="left"/>
      <w:pPr>
        <w:ind w:left="4320" w:hanging="360"/>
      </w:pPr>
      <w:rPr>
        <w:rFonts w:ascii="Wingdings" w:hAnsi="Wingdings" w:hint="default"/>
      </w:rPr>
    </w:lvl>
    <w:lvl w:ilvl="6" w:tplc="7DEC6146">
      <w:start w:val="1"/>
      <w:numFmt w:val="bullet"/>
      <w:lvlText w:val=""/>
      <w:lvlJc w:val="left"/>
      <w:pPr>
        <w:ind w:left="5040" w:hanging="360"/>
      </w:pPr>
      <w:rPr>
        <w:rFonts w:ascii="Symbol" w:hAnsi="Symbol" w:hint="default"/>
      </w:rPr>
    </w:lvl>
    <w:lvl w:ilvl="7" w:tplc="2ACA1634">
      <w:start w:val="1"/>
      <w:numFmt w:val="bullet"/>
      <w:lvlText w:val="o"/>
      <w:lvlJc w:val="left"/>
      <w:pPr>
        <w:ind w:left="5760" w:hanging="360"/>
      </w:pPr>
      <w:rPr>
        <w:rFonts w:ascii="Courier New" w:hAnsi="Courier New" w:hint="default"/>
      </w:rPr>
    </w:lvl>
    <w:lvl w:ilvl="8" w:tplc="38243A18">
      <w:start w:val="1"/>
      <w:numFmt w:val="bullet"/>
      <w:lvlText w:val=""/>
      <w:lvlJc w:val="left"/>
      <w:pPr>
        <w:ind w:left="6480" w:hanging="360"/>
      </w:pPr>
      <w:rPr>
        <w:rFonts w:ascii="Wingdings" w:hAnsi="Wingdings" w:hint="default"/>
      </w:rPr>
    </w:lvl>
  </w:abstractNum>
  <w:abstractNum w:abstractNumId="26" w15:restartNumberingAfterBreak="0">
    <w:nsid w:val="6A9F30EF"/>
    <w:multiLevelType w:val="hybridMultilevel"/>
    <w:tmpl w:val="05281B60"/>
    <w:lvl w:ilvl="0" w:tplc="9E9A14DA">
      <w:start w:val="1"/>
      <w:numFmt w:val="bullet"/>
      <w:lvlText w:val=""/>
      <w:lvlJc w:val="left"/>
      <w:pPr>
        <w:ind w:left="720" w:hanging="360"/>
      </w:pPr>
      <w:rPr>
        <w:rFonts w:ascii="Symbol" w:hAnsi="Symbol" w:hint="default"/>
      </w:rPr>
    </w:lvl>
    <w:lvl w:ilvl="1" w:tplc="60D06884">
      <w:start w:val="1"/>
      <w:numFmt w:val="bullet"/>
      <w:lvlText w:val="o"/>
      <w:lvlJc w:val="left"/>
      <w:pPr>
        <w:ind w:left="1440" w:hanging="360"/>
      </w:pPr>
      <w:rPr>
        <w:rFonts w:ascii="Courier New" w:hAnsi="Courier New" w:hint="default"/>
      </w:rPr>
    </w:lvl>
    <w:lvl w:ilvl="2" w:tplc="EAFC8DF8">
      <w:start w:val="1"/>
      <w:numFmt w:val="bullet"/>
      <w:lvlText w:val=""/>
      <w:lvlJc w:val="left"/>
      <w:pPr>
        <w:ind w:left="2160" w:hanging="360"/>
      </w:pPr>
      <w:rPr>
        <w:rFonts w:ascii="Wingdings" w:hAnsi="Wingdings" w:hint="default"/>
      </w:rPr>
    </w:lvl>
    <w:lvl w:ilvl="3" w:tplc="CC50C5D4">
      <w:start w:val="1"/>
      <w:numFmt w:val="bullet"/>
      <w:lvlText w:val=""/>
      <w:lvlJc w:val="left"/>
      <w:pPr>
        <w:ind w:left="2880" w:hanging="360"/>
      </w:pPr>
      <w:rPr>
        <w:rFonts w:ascii="Symbol" w:hAnsi="Symbol" w:hint="default"/>
      </w:rPr>
    </w:lvl>
    <w:lvl w:ilvl="4" w:tplc="FFA618FE">
      <w:start w:val="1"/>
      <w:numFmt w:val="bullet"/>
      <w:lvlText w:val="o"/>
      <w:lvlJc w:val="left"/>
      <w:pPr>
        <w:ind w:left="3600" w:hanging="360"/>
      </w:pPr>
      <w:rPr>
        <w:rFonts w:ascii="Courier New" w:hAnsi="Courier New" w:hint="default"/>
      </w:rPr>
    </w:lvl>
    <w:lvl w:ilvl="5" w:tplc="46C8C77A">
      <w:start w:val="1"/>
      <w:numFmt w:val="bullet"/>
      <w:lvlText w:val=""/>
      <w:lvlJc w:val="left"/>
      <w:pPr>
        <w:ind w:left="4320" w:hanging="360"/>
      </w:pPr>
      <w:rPr>
        <w:rFonts w:ascii="Wingdings" w:hAnsi="Wingdings" w:hint="default"/>
      </w:rPr>
    </w:lvl>
    <w:lvl w:ilvl="6" w:tplc="1FE61ADC">
      <w:start w:val="1"/>
      <w:numFmt w:val="bullet"/>
      <w:lvlText w:val=""/>
      <w:lvlJc w:val="left"/>
      <w:pPr>
        <w:ind w:left="5040" w:hanging="360"/>
      </w:pPr>
      <w:rPr>
        <w:rFonts w:ascii="Symbol" w:hAnsi="Symbol" w:hint="default"/>
      </w:rPr>
    </w:lvl>
    <w:lvl w:ilvl="7" w:tplc="BC802540">
      <w:start w:val="1"/>
      <w:numFmt w:val="bullet"/>
      <w:lvlText w:val="o"/>
      <w:lvlJc w:val="left"/>
      <w:pPr>
        <w:ind w:left="5760" w:hanging="360"/>
      </w:pPr>
      <w:rPr>
        <w:rFonts w:ascii="Courier New" w:hAnsi="Courier New" w:hint="default"/>
      </w:rPr>
    </w:lvl>
    <w:lvl w:ilvl="8" w:tplc="50728178">
      <w:start w:val="1"/>
      <w:numFmt w:val="bullet"/>
      <w:lvlText w:val=""/>
      <w:lvlJc w:val="left"/>
      <w:pPr>
        <w:ind w:left="6480" w:hanging="360"/>
      </w:pPr>
      <w:rPr>
        <w:rFonts w:ascii="Wingdings" w:hAnsi="Wingdings" w:hint="default"/>
      </w:rPr>
    </w:lvl>
  </w:abstractNum>
  <w:abstractNum w:abstractNumId="27" w15:restartNumberingAfterBreak="0">
    <w:nsid w:val="6DE00B21"/>
    <w:multiLevelType w:val="hybridMultilevel"/>
    <w:tmpl w:val="3C3A0A96"/>
    <w:lvl w:ilvl="0" w:tplc="9CB4213C">
      <w:start w:val="1"/>
      <w:numFmt w:val="bullet"/>
      <w:lvlText w:val=""/>
      <w:lvlJc w:val="left"/>
      <w:pPr>
        <w:ind w:left="720" w:hanging="360"/>
      </w:pPr>
      <w:rPr>
        <w:rFonts w:ascii="Symbol" w:hAnsi="Symbol" w:hint="default"/>
      </w:rPr>
    </w:lvl>
    <w:lvl w:ilvl="1" w:tplc="5770CC78">
      <w:start w:val="1"/>
      <w:numFmt w:val="bullet"/>
      <w:lvlText w:val="o"/>
      <w:lvlJc w:val="left"/>
      <w:pPr>
        <w:ind w:left="1440" w:hanging="360"/>
      </w:pPr>
      <w:rPr>
        <w:rFonts w:ascii="Courier New" w:hAnsi="Courier New" w:hint="default"/>
      </w:rPr>
    </w:lvl>
    <w:lvl w:ilvl="2" w:tplc="A4FCC69C">
      <w:start w:val="1"/>
      <w:numFmt w:val="bullet"/>
      <w:lvlText w:val=""/>
      <w:lvlJc w:val="left"/>
      <w:pPr>
        <w:ind w:left="2160" w:hanging="360"/>
      </w:pPr>
      <w:rPr>
        <w:rFonts w:ascii="Wingdings" w:hAnsi="Wingdings" w:hint="default"/>
      </w:rPr>
    </w:lvl>
    <w:lvl w:ilvl="3" w:tplc="FA96D76A">
      <w:start w:val="1"/>
      <w:numFmt w:val="bullet"/>
      <w:lvlText w:val=""/>
      <w:lvlJc w:val="left"/>
      <w:pPr>
        <w:ind w:left="2880" w:hanging="360"/>
      </w:pPr>
      <w:rPr>
        <w:rFonts w:ascii="Symbol" w:hAnsi="Symbol" w:hint="default"/>
      </w:rPr>
    </w:lvl>
    <w:lvl w:ilvl="4" w:tplc="8F4E4FEC">
      <w:start w:val="1"/>
      <w:numFmt w:val="bullet"/>
      <w:lvlText w:val="o"/>
      <w:lvlJc w:val="left"/>
      <w:pPr>
        <w:ind w:left="3600" w:hanging="360"/>
      </w:pPr>
      <w:rPr>
        <w:rFonts w:ascii="Courier New" w:hAnsi="Courier New" w:hint="default"/>
      </w:rPr>
    </w:lvl>
    <w:lvl w:ilvl="5" w:tplc="8F00793A">
      <w:start w:val="1"/>
      <w:numFmt w:val="bullet"/>
      <w:lvlText w:val=""/>
      <w:lvlJc w:val="left"/>
      <w:pPr>
        <w:ind w:left="4320" w:hanging="360"/>
      </w:pPr>
      <w:rPr>
        <w:rFonts w:ascii="Wingdings" w:hAnsi="Wingdings" w:hint="default"/>
      </w:rPr>
    </w:lvl>
    <w:lvl w:ilvl="6" w:tplc="227E9628">
      <w:start w:val="1"/>
      <w:numFmt w:val="bullet"/>
      <w:lvlText w:val=""/>
      <w:lvlJc w:val="left"/>
      <w:pPr>
        <w:ind w:left="5040" w:hanging="360"/>
      </w:pPr>
      <w:rPr>
        <w:rFonts w:ascii="Symbol" w:hAnsi="Symbol" w:hint="default"/>
      </w:rPr>
    </w:lvl>
    <w:lvl w:ilvl="7" w:tplc="FE687C34">
      <w:start w:val="1"/>
      <w:numFmt w:val="bullet"/>
      <w:lvlText w:val="o"/>
      <w:lvlJc w:val="left"/>
      <w:pPr>
        <w:ind w:left="5760" w:hanging="360"/>
      </w:pPr>
      <w:rPr>
        <w:rFonts w:ascii="Courier New" w:hAnsi="Courier New" w:hint="default"/>
      </w:rPr>
    </w:lvl>
    <w:lvl w:ilvl="8" w:tplc="79BC9858">
      <w:start w:val="1"/>
      <w:numFmt w:val="bullet"/>
      <w:lvlText w:val=""/>
      <w:lvlJc w:val="left"/>
      <w:pPr>
        <w:ind w:left="6480" w:hanging="360"/>
      </w:pPr>
      <w:rPr>
        <w:rFonts w:ascii="Wingdings" w:hAnsi="Wingdings" w:hint="default"/>
      </w:rPr>
    </w:lvl>
  </w:abstractNum>
  <w:abstractNum w:abstractNumId="28" w15:restartNumberingAfterBreak="0">
    <w:nsid w:val="6FCC43E4"/>
    <w:multiLevelType w:val="hybridMultilevel"/>
    <w:tmpl w:val="9602578C"/>
    <w:lvl w:ilvl="0" w:tplc="FAB458D0">
      <w:start w:val="1"/>
      <w:numFmt w:val="bullet"/>
      <w:lvlText w:val=""/>
      <w:lvlJc w:val="left"/>
      <w:pPr>
        <w:ind w:left="720" w:hanging="360"/>
      </w:pPr>
      <w:rPr>
        <w:rFonts w:ascii="Symbol" w:hAnsi="Symbol" w:hint="default"/>
      </w:rPr>
    </w:lvl>
    <w:lvl w:ilvl="1" w:tplc="BAFA800E">
      <w:start w:val="1"/>
      <w:numFmt w:val="bullet"/>
      <w:lvlText w:val="o"/>
      <w:lvlJc w:val="left"/>
      <w:pPr>
        <w:ind w:left="1440" w:hanging="360"/>
      </w:pPr>
      <w:rPr>
        <w:rFonts w:ascii="Courier New" w:hAnsi="Courier New" w:hint="default"/>
      </w:rPr>
    </w:lvl>
    <w:lvl w:ilvl="2" w:tplc="2768273E">
      <w:start w:val="1"/>
      <w:numFmt w:val="bullet"/>
      <w:lvlText w:val=""/>
      <w:lvlJc w:val="left"/>
      <w:pPr>
        <w:ind w:left="2160" w:hanging="360"/>
      </w:pPr>
      <w:rPr>
        <w:rFonts w:ascii="Wingdings" w:hAnsi="Wingdings" w:hint="default"/>
      </w:rPr>
    </w:lvl>
    <w:lvl w:ilvl="3" w:tplc="C562E992">
      <w:start w:val="1"/>
      <w:numFmt w:val="bullet"/>
      <w:lvlText w:val=""/>
      <w:lvlJc w:val="left"/>
      <w:pPr>
        <w:ind w:left="2880" w:hanging="360"/>
      </w:pPr>
      <w:rPr>
        <w:rFonts w:ascii="Symbol" w:hAnsi="Symbol" w:hint="default"/>
      </w:rPr>
    </w:lvl>
    <w:lvl w:ilvl="4" w:tplc="02E45B26">
      <w:start w:val="1"/>
      <w:numFmt w:val="bullet"/>
      <w:lvlText w:val="o"/>
      <w:lvlJc w:val="left"/>
      <w:pPr>
        <w:ind w:left="3600" w:hanging="360"/>
      </w:pPr>
      <w:rPr>
        <w:rFonts w:ascii="Courier New" w:hAnsi="Courier New" w:hint="default"/>
      </w:rPr>
    </w:lvl>
    <w:lvl w:ilvl="5" w:tplc="34A85D8C">
      <w:start w:val="1"/>
      <w:numFmt w:val="bullet"/>
      <w:lvlText w:val=""/>
      <w:lvlJc w:val="left"/>
      <w:pPr>
        <w:ind w:left="4320" w:hanging="360"/>
      </w:pPr>
      <w:rPr>
        <w:rFonts w:ascii="Wingdings" w:hAnsi="Wingdings" w:hint="default"/>
      </w:rPr>
    </w:lvl>
    <w:lvl w:ilvl="6" w:tplc="5ABE7D54">
      <w:start w:val="1"/>
      <w:numFmt w:val="bullet"/>
      <w:lvlText w:val=""/>
      <w:lvlJc w:val="left"/>
      <w:pPr>
        <w:ind w:left="5040" w:hanging="360"/>
      </w:pPr>
      <w:rPr>
        <w:rFonts w:ascii="Symbol" w:hAnsi="Symbol" w:hint="default"/>
      </w:rPr>
    </w:lvl>
    <w:lvl w:ilvl="7" w:tplc="5EBA8148">
      <w:start w:val="1"/>
      <w:numFmt w:val="bullet"/>
      <w:lvlText w:val="o"/>
      <w:lvlJc w:val="left"/>
      <w:pPr>
        <w:ind w:left="5760" w:hanging="360"/>
      </w:pPr>
      <w:rPr>
        <w:rFonts w:ascii="Courier New" w:hAnsi="Courier New" w:hint="default"/>
      </w:rPr>
    </w:lvl>
    <w:lvl w:ilvl="8" w:tplc="40C06C4A">
      <w:start w:val="1"/>
      <w:numFmt w:val="bullet"/>
      <w:lvlText w:val=""/>
      <w:lvlJc w:val="left"/>
      <w:pPr>
        <w:ind w:left="6480" w:hanging="360"/>
      </w:pPr>
      <w:rPr>
        <w:rFonts w:ascii="Wingdings" w:hAnsi="Wingdings" w:hint="default"/>
      </w:rPr>
    </w:lvl>
  </w:abstractNum>
  <w:abstractNum w:abstractNumId="29" w15:restartNumberingAfterBreak="0">
    <w:nsid w:val="6FF26352"/>
    <w:multiLevelType w:val="hybridMultilevel"/>
    <w:tmpl w:val="2F264F4C"/>
    <w:lvl w:ilvl="0" w:tplc="89A02854">
      <w:start w:val="1"/>
      <w:numFmt w:val="bullet"/>
      <w:lvlText w:val=""/>
      <w:lvlJc w:val="left"/>
      <w:pPr>
        <w:ind w:left="720" w:hanging="360"/>
      </w:pPr>
      <w:rPr>
        <w:rFonts w:ascii="Symbol" w:hAnsi="Symbol" w:hint="default"/>
      </w:rPr>
    </w:lvl>
    <w:lvl w:ilvl="1" w:tplc="84C62FB8">
      <w:start w:val="1"/>
      <w:numFmt w:val="bullet"/>
      <w:lvlText w:val="o"/>
      <w:lvlJc w:val="left"/>
      <w:pPr>
        <w:ind w:left="1440" w:hanging="360"/>
      </w:pPr>
      <w:rPr>
        <w:rFonts w:ascii="Courier New" w:hAnsi="Courier New" w:hint="default"/>
      </w:rPr>
    </w:lvl>
    <w:lvl w:ilvl="2" w:tplc="2D463184">
      <w:start w:val="1"/>
      <w:numFmt w:val="bullet"/>
      <w:lvlText w:val=""/>
      <w:lvlJc w:val="left"/>
      <w:pPr>
        <w:ind w:left="2160" w:hanging="360"/>
      </w:pPr>
      <w:rPr>
        <w:rFonts w:ascii="Wingdings" w:hAnsi="Wingdings" w:hint="default"/>
      </w:rPr>
    </w:lvl>
    <w:lvl w:ilvl="3" w:tplc="EB3C24D0">
      <w:start w:val="1"/>
      <w:numFmt w:val="bullet"/>
      <w:lvlText w:val=""/>
      <w:lvlJc w:val="left"/>
      <w:pPr>
        <w:ind w:left="2880" w:hanging="360"/>
      </w:pPr>
      <w:rPr>
        <w:rFonts w:ascii="Symbol" w:hAnsi="Symbol" w:hint="default"/>
      </w:rPr>
    </w:lvl>
    <w:lvl w:ilvl="4" w:tplc="BEFA0D0A">
      <w:start w:val="1"/>
      <w:numFmt w:val="bullet"/>
      <w:lvlText w:val="o"/>
      <w:lvlJc w:val="left"/>
      <w:pPr>
        <w:ind w:left="3600" w:hanging="360"/>
      </w:pPr>
      <w:rPr>
        <w:rFonts w:ascii="Courier New" w:hAnsi="Courier New" w:hint="default"/>
      </w:rPr>
    </w:lvl>
    <w:lvl w:ilvl="5" w:tplc="893E81E2">
      <w:start w:val="1"/>
      <w:numFmt w:val="bullet"/>
      <w:lvlText w:val=""/>
      <w:lvlJc w:val="left"/>
      <w:pPr>
        <w:ind w:left="4320" w:hanging="360"/>
      </w:pPr>
      <w:rPr>
        <w:rFonts w:ascii="Wingdings" w:hAnsi="Wingdings" w:hint="default"/>
      </w:rPr>
    </w:lvl>
    <w:lvl w:ilvl="6" w:tplc="4DA899FA">
      <w:start w:val="1"/>
      <w:numFmt w:val="bullet"/>
      <w:lvlText w:val=""/>
      <w:lvlJc w:val="left"/>
      <w:pPr>
        <w:ind w:left="5040" w:hanging="360"/>
      </w:pPr>
      <w:rPr>
        <w:rFonts w:ascii="Symbol" w:hAnsi="Symbol" w:hint="default"/>
      </w:rPr>
    </w:lvl>
    <w:lvl w:ilvl="7" w:tplc="7EC252E2">
      <w:start w:val="1"/>
      <w:numFmt w:val="bullet"/>
      <w:lvlText w:val="o"/>
      <w:lvlJc w:val="left"/>
      <w:pPr>
        <w:ind w:left="5760" w:hanging="360"/>
      </w:pPr>
      <w:rPr>
        <w:rFonts w:ascii="Courier New" w:hAnsi="Courier New" w:hint="default"/>
      </w:rPr>
    </w:lvl>
    <w:lvl w:ilvl="8" w:tplc="049E90C6">
      <w:start w:val="1"/>
      <w:numFmt w:val="bullet"/>
      <w:lvlText w:val=""/>
      <w:lvlJc w:val="left"/>
      <w:pPr>
        <w:ind w:left="6480" w:hanging="360"/>
      </w:pPr>
      <w:rPr>
        <w:rFonts w:ascii="Wingdings" w:hAnsi="Wingdings" w:hint="default"/>
      </w:rPr>
    </w:lvl>
  </w:abstractNum>
  <w:abstractNum w:abstractNumId="30" w15:restartNumberingAfterBreak="0">
    <w:nsid w:val="77030CDF"/>
    <w:multiLevelType w:val="hybridMultilevel"/>
    <w:tmpl w:val="1674C480"/>
    <w:lvl w:ilvl="0" w:tplc="E7E28C0E">
      <w:start w:val="1"/>
      <w:numFmt w:val="bullet"/>
      <w:lvlText w:val=""/>
      <w:lvlJc w:val="left"/>
      <w:pPr>
        <w:ind w:left="720" w:hanging="360"/>
      </w:pPr>
      <w:rPr>
        <w:rFonts w:ascii="Symbol" w:hAnsi="Symbol" w:hint="default"/>
      </w:rPr>
    </w:lvl>
    <w:lvl w:ilvl="1" w:tplc="68167BD4">
      <w:start w:val="1"/>
      <w:numFmt w:val="bullet"/>
      <w:lvlText w:val="o"/>
      <w:lvlJc w:val="left"/>
      <w:pPr>
        <w:ind w:left="1440" w:hanging="360"/>
      </w:pPr>
      <w:rPr>
        <w:rFonts w:ascii="Courier New" w:hAnsi="Courier New" w:hint="default"/>
      </w:rPr>
    </w:lvl>
    <w:lvl w:ilvl="2" w:tplc="EC2035EC">
      <w:start w:val="1"/>
      <w:numFmt w:val="bullet"/>
      <w:lvlText w:val=""/>
      <w:lvlJc w:val="left"/>
      <w:pPr>
        <w:ind w:left="2160" w:hanging="360"/>
      </w:pPr>
      <w:rPr>
        <w:rFonts w:ascii="Wingdings" w:hAnsi="Wingdings" w:hint="default"/>
      </w:rPr>
    </w:lvl>
    <w:lvl w:ilvl="3" w:tplc="E60E5CBA">
      <w:start w:val="1"/>
      <w:numFmt w:val="bullet"/>
      <w:lvlText w:val=""/>
      <w:lvlJc w:val="left"/>
      <w:pPr>
        <w:ind w:left="2880" w:hanging="360"/>
      </w:pPr>
      <w:rPr>
        <w:rFonts w:ascii="Symbol" w:hAnsi="Symbol" w:hint="default"/>
      </w:rPr>
    </w:lvl>
    <w:lvl w:ilvl="4" w:tplc="B38A4A98">
      <w:start w:val="1"/>
      <w:numFmt w:val="bullet"/>
      <w:lvlText w:val="o"/>
      <w:lvlJc w:val="left"/>
      <w:pPr>
        <w:ind w:left="3600" w:hanging="360"/>
      </w:pPr>
      <w:rPr>
        <w:rFonts w:ascii="Courier New" w:hAnsi="Courier New" w:hint="default"/>
      </w:rPr>
    </w:lvl>
    <w:lvl w:ilvl="5" w:tplc="2766D986">
      <w:start w:val="1"/>
      <w:numFmt w:val="bullet"/>
      <w:lvlText w:val=""/>
      <w:lvlJc w:val="left"/>
      <w:pPr>
        <w:ind w:left="4320" w:hanging="360"/>
      </w:pPr>
      <w:rPr>
        <w:rFonts w:ascii="Wingdings" w:hAnsi="Wingdings" w:hint="default"/>
      </w:rPr>
    </w:lvl>
    <w:lvl w:ilvl="6" w:tplc="A7247E6E">
      <w:start w:val="1"/>
      <w:numFmt w:val="bullet"/>
      <w:lvlText w:val=""/>
      <w:lvlJc w:val="left"/>
      <w:pPr>
        <w:ind w:left="5040" w:hanging="360"/>
      </w:pPr>
      <w:rPr>
        <w:rFonts w:ascii="Symbol" w:hAnsi="Symbol" w:hint="default"/>
      </w:rPr>
    </w:lvl>
    <w:lvl w:ilvl="7" w:tplc="B1D02D0C">
      <w:start w:val="1"/>
      <w:numFmt w:val="bullet"/>
      <w:lvlText w:val="o"/>
      <w:lvlJc w:val="left"/>
      <w:pPr>
        <w:ind w:left="5760" w:hanging="360"/>
      </w:pPr>
      <w:rPr>
        <w:rFonts w:ascii="Courier New" w:hAnsi="Courier New" w:hint="default"/>
      </w:rPr>
    </w:lvl>
    <w:lvl w:ilvl="8" w:tplc="7558289C">
      <w:start w:val="1"/>
      <w:numFmt w:val="bullet"/>
      <w:lvlText w:val=""/>
      <w:lvlJc w:val="left"/>
      <w:pPr>
        <w:ind w:left="6480" w:hanging="360"/>
      </w:pPr>
      <w:rPr>
        <w:rFonts w:ascii="Wingdings" w:hAnsi="Wingdings" w:hint="default"/>
      </w:rPr>
    </w:lvl>
  </w:abstractNum>
  <w:abstractNum w:abstractNumId="31" w15:restartNumberingAfterBreak="0">
    <w:nsid w:val="7F814F3D"/>
    <w:multiLevelType w:val="hybridMultilevel"/>
    <w:tmpl w:val="36D29654"/>
    <w:lvl w:ilvl="0" w:tplc="A1129D20">
      <w:start w:val="1"/>
      <w:numFmt w:val="decimal"/>
      <w:lvlText w:val="%1."/>
      <w:lvlJc w:val="left"/>
      <w:pPr>
        <w:ind w:left="720" w:hanging="360"/>
      </w:pPr>
    </w:lvl>
    <w:lvl w:ilvl="1" w:tplc="7DD6E124">
      <w:start w:val="1"/>
      <w:numFmt w:val="lowerLetter"/>
      <w:lvlText w:val="%2."/>
      <w:lvlJc w:val="left"/>
      <w:pPr>
        <w:ind w:left="1440" w:hanging="360"/>
      </w:pPr>
    </w:lvl>
    <w:lvl w:ilvl="2" w:tplc="C84810D2">
      <w:start w:val="1"/>
      <w:numFmt w:val="lowerRoman"/>
      <w:lvlText w:val="%3."/>
      <w:lvlJc w:val="right"/>
      <w:pPr>
        <w:ind w:left="2160" w:hanging="180"/>
      </w:pPr>
    </w:lvl>
    <w:lvl w:ilvl="3" w:tplc="A13AB928">
      <w:start w:val="1"/>
      <w:numFmt w:val="decimal"/>
      <w:lvlText w:val="%4."/>
      <w:lvlJc w:val="left"/>
      <w:pPr>
        <w:ind w:left="2880" w:hanging="360"/>
      </w:pPr>
    </w:lvl>
    <w:lvl w:ilvl="4" w:tplc="BF02378C">
      <w:start w:val="1"/>
      <w:numFmt w:val="lowerLetter"/>
      <w:lvlText w:val="%5."/>
      <w:lvlJc w:val="left"/>
      <w:pPr>
        <w:ind w:left="3600" w:hanging="360"/>
      </w:pPr>
    </w:lvl>
    <w:lvl w:ilvl="5" w:tplc="503A14C8">
      <w:start w:val="1"/>
      <w:numFmt w:val="lowerRoman"/>
      <w:lvlText w:val="%6."/>
      <w:lvlJc w:val="right"/>
      <w:pPr>
        <w:ind w:left="4320" w:hanging="180"/>
      </w:pPr>
    </w:lvl>
    <w:lvl w:ilvl="6" w:tplc="BF944290">
      <w:start w:val="1"/>
      <w:numFmt w:val="decimal"/>
      <w:lvlText w:val="%7."/>
      <w:lvlJc w:val="left"/>
      <w:pPr>
        <w:ind w:left="5040" w:hanging="360"/>
      </w:pPr>
    </w:lvl>
    <w:lvl w:ilvl="7" w:tplc="109EC3F8">
      <w:start w:val="1"/>
      <w:numFmt w:val="lowerLetter"/>
      <w:lvlText w:val="%8."/>
      <w:lvlJc w:val="left"/>
      <w:pPr>
        <w:ind w:left="5760" w:hanging="360"/>
      </w:pPr>
    </w:lvl>
    <w:lvl w:ilvl="8" w:tplc="AAF4F11E">
      <w:start w:val="1"/>
      <w:numFmt w:val="lowerRoman"/>
      <w:lvlText w:val="%9."/>
      <w:lvlJc w:val="right"/>
      <w:pPr>
        <w:ind w:left="6480" w:hanging="180"/>
      </w:pPr>
    </w:lvl>
  </w:abstractNum>
  <w:abstractNum w:abstractNumId="32" w15:restartNumberingAfterBreak="0">
    <w:nsid w:val="7FDD0638"/>
    <w:multiLevelType w:val="hybridMultilevel"/>
    <w:tmpl w:val="972A968A"/>
    <w:lvl w:ilvl="0" w:tplc="C6E6E74E">
      <w:start w:val="1"/>
      <w:numFmt w:val="bullet"/>
      <w:lvlText w:val=""/>
      <w:lvlJc w:val="left"/>
      <w:pPr>
        <w:ind w:left="720" w:hanging="360"/>
      </w:pPr>
      <w:rPr>
        <w:rFonts w:ascii="Symbol" w:hAnsi="Symbol" w:hint="default"/>
      </w:rPr>
    </w:lvl>
    <w:lvl w:ilvl="1" w:tplc="54BAD10A">
      <w:start w:val="1"/>
      <w:numFmt w:val="bullet"/>
      <w:lvlText w:val="o"/>
      <w:lvlJc w:val="left"/>
      <w:pPr>
        <w:ind w:left="1440" w:hanging="360"/>
      </w:pPr>
      <w:rPr>
        <w:rFonts w:ascii="Courier New" w:hAnsi="Courier New" w:hint="default"/>
      </w:rPr>
    </w:lvl>
    <w:lvl w:ilvl="2" w:tplc="F0B27124">
      <w:start w:val="1"/>
      <w:numFmt w:val="bullet"/>
      <w:lvlText w:val=""/>
      <w:lvlJc w:val="left"/>
      <w:pPr>
        <w:ind w:left="2160" w:hanging="360"/>
      </w:pPr>
      <w:rPr>
        <w:rFonts w:ascii="Wingdings" w:hAnsi="Wingdings" w:hint="default"/>
      </w:rPr>
    </w:lvl>
    <w:lvl w:ilvl="3" w:tplc="EDCC42EA">
      <w:start w:val="1"/>
      <w:numFmt w:val="bullet"/>
      <w:lvlText w:val=""/>
      <w:lvlJc w:val="left"/>
      <w:pPr>
        <w:ind w:left="2880" w:hanging="360"/>
      </w:pPr>
      <w:rPr>
        <w:rFonts w:ascii="Symbol" w:hAnsi="Symbol" w:hint="default"/>
      </w:rPr>
    </w:lvl>
    <w:lvl w:ilvl="4" w:tplc="80107DAA">
      <w:start w:val="1"/>
      <w:numFmt w:val="bullet"/>
      <w:lvlText w:val="o"/>
      <w:lvlJc w:val="left"/>
      <w:pPr>
        <w:ind w:left="3600" w:hanging="360"/>
      </w:pPr>
      <w:rPr>
        <w:rFonts w:ascii="Courier New" w:hAnsi="Courier New" w:hint="default"/>
      </w:rPr>
    </w:lvl>
    <w:lvl w:ilvl="5" w:tplc="5994E914">
      <w:start w:val="1"/>
      <w:numFmt w:val="bullet"/>
      <w:lvlText w:val=""/>
      <w:lvlJc w:val="left"/>
      <w:pPr>
        <w:ind w:left="4320" w:hanging="360"/>
      </w:pPr>
      <w:rPr>
        <w:rFonts w:ascii="Wingdings" w:hAnsi="Wingdings" w:hint="default"/>
      </w:rPr>
    </w:lvl>
    <w:lvl w:ilvl="6" w:tplc="57A6DBC8">
      <w:start w:val="1"/>
      <w:numFmt w:val="bullet"/>
      <w:lvlText w:val=""/>
      <w:lvlJc w:val="left"/>
      <w:pPr>
        <w:ind w:left="5040" w:hanging="360"/>
      </w:pPr>
      <w:rPr>
        <w:rFonts w:ascii="Symbol" w:hAnsi="Symbol" w:hint="default"/>
      </w:rPr>
    </w:lvl>
    <w:lvl w:ilvl="7" w:tplc="386CE7E6">
      <w:start w:val="1"/>
      <w:numFmt w:val="bullet"/>
      <w:lvlText w:val="o"/>
      <w:lvlJc w:val="left"/>
      <w:pPr>
        <w:ind w:left="5760" w:hanging="360"/>
      </w:pPr>
      <w:rPr>
        <w:rFonts w:ascii="Courier New" w:hAnsi="Courier New" w:hint="default"/>
      </w:rPr>
    </w:lvl>
    <w:lvl w:ilvl="8" w:tplc="DFE053A8">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6"/>
  </w:num>
  <w:num w:numId="4">
    <w:abstractNumId w:val="31"/>
  </w:num>
  <w:num w:numId="5">
    <w:abstractNumId w:val="21"/>
  </w:num>
  <w:num w:numId="6">
    <w:abstractNumId w:val="13"/>
  </w:num>
  <w:num w:numId="7">
    <w:abstractNumId w:val="16"/>
  </w:num>
  <w:num w:numId="8">
    <w:abstractNumId w:val="0"/>
  </w:num>
  <w:num w:numId="9">
    <w:abstractNumId w:val="3"/>
  </w:num>
  <w:num w:numId="10">
    <w:abstractNumId w:val="8"/>
  </w:num>
  <w:num w:numId="11">
    <w:abstractNumId w:val="2"/>
  </w:num>
  <w:num w:numId="12">
    <w:abstractNumId w:val="27"/>
  </w:num>
  <w:num w:numId="13">
    <w:abstractNumId w:val="32"/>
  </w:num>
  <w:num w:numId="14">
    <w:abstractNumId w:val="26"/>
  </w:num>
  <w:num w:numId="15">
    <w:abstractNumId w:val="7"/>
  </w:num>
  <w:num w:numId="16">
    <w:abstractNumId w:val="15"/>
  </w:num>
  <w:num w:numId="17">
    <w:abstractNumId w:val="29"/>
  </w:num>
  <w:num w:numId="18">
    <w:abstractNumId w:val="17"/>
  </w:num>
  <w:num w:numId="19">
    <w:abstractNumId w:val="28"/>
  </w:num>
  <w:num w:numId="20">
    <w:abstractNumId w:val="25"/>
  </w:num>
  <w:num w:numId="21">
    <w:abstractNumId w:val="4"/>
  </w:num>
  <w:num w:numId="22">
    <w:abstractNumId w:val="5"/>
  </w:num>
  <w:num w:numId="23">
    <w:abstractNumId w:val="11"/>
  </w:num>
  <w:num w:numId="24">
    <w:abstractNumId w:val="12"/>
  </w:num>
  <w:num w:numId="25">
    <w:abstractNumId w:val="23"/>
  </w:num>
  <w:num w:numId="26">
    <w:abstractNumId w:val="20"/>
  </w:num>
  <w:num w:numId="27">
    <w:abstractNumId w:val="30"/>
  </w:num>
  <w:num w:numId="28">
    <w:abstractNumId w:val="14"/>
  </w:num>
  <w:num w:numId="29">
    <w:abstractNumId w:val="24"/>
  </w:num>
  <w:num w:numId="30">
    <w:abstractNumId w:val="10"/>
  </w:num>
  <w:num w:numId="31">
    <w:abstractNumId w:val="19"/>
  </w:num>
  <w:num w:numId="32">
    <w:abstractNumId w:val="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AB"/>
    <w:rsid w:val="00055AEC"/>
    <w:rsid w:val="00089F55"/>
    <w:rsid w:val="00111B0F"/>
    <w:rsid w:val="00175408"/>
    <w:rsid w:val="001C2ABC"/>
    <w:rsid w:val="0021356A"/>
    <w:rsid w:val="00271C46"/>
    <w:rsid w:val="00361E42"/>
    <w:rsid w:val="00393F0F"/>
    <w:rsid w:val="0046499C"/>
    <w:rsid w:val="005B3728"/>
    <w:rsid w:val="005C6B48"/>
    <w:rsid w:val="005E2FAB"/>
    <w:rsid w:val="0067550B"/>
    <w:rsid w:val="006B334F"/>
    <w:rsid w:val="006C0420"/>
    <w:rsid w:val="006F2FEB"/>
    <w:rsid w:val="006F7712"/>
    <w:rsid w:val="00714FAC"/>
    <w:rsid w:val="007720C3"/>
    <w:rsid w:val="007B7C8A"/>
    <w:rsid w:val="00805FAD"/>
    <w:rsid w:val="00845AFB"/>
    <w:rsid w:val="00852B4B"/>
    <w:rsid w:val="00874D5D"/>
    <w:rsid w:val="00884FC6"/>
    <w:rsid w:val="008A600D"/>
    <w:rsid w:val="008D372E"/>
    <w:rsid w:val="00922AC6"/>
    <w:rsid w:val="009647D6"/>
    <w:rsid w:val="009B4BB3"/>
    <w:rsid w:val="009C1301"/>
    <w:rsid w:val="00A56919"/>
    <w:rsid w:val="00AB0338"/>
    <w:rsid w:val="00B0088C"/>
    <w:rsid w:val="00B508BF"/>
    <w:rsid w:val="00B52B01"/>
    <w:rsid w:val="00BB587A"/>
    <w:rsid w:val="00C26603"/>
    <w:rsid w:val="00C543C6"/>
    <w:rsid w:val="00CE268F"/>
    <w:rsid w:val="00D23D86"/>
    <w:rsid w:val="00D4CB1A"/>
    <w:rsid w:val="00D65B0A"/>
    <w:rsid w:val="00D82B38"/>
    <w:rsid w:val="00DC0175"/>
    <w:rsid w:val="00DC0869"/>
    <w:rsid w:val="00DE13A9"/>
    <w:rsid w:val="00E162A1"/>
    <w:rsid w:val="00E236DE"/>
    <w:rsid w:val="00E40241"/>
    <w:rsid w:val="00E517DC"/>
    <w:rsid w:val="00E95078"/>
    <w:rsid w:val="00F249B6"/>
    <w:rsid w:val="00F46F03"/>
    <w:rsid w:val="00FF63C8"/>
    <w:rsid w:val="016A386C"/>
    <w:rsid w:val="0200EE89"/>
    <w:rsid w:val="02163FB7"/>
    <w:rsid w:val="02B08AF7"/>
    <w:rsid w:val="030A6FA1"/>
    <w:rsid w:val="0348A625"/>
    <w:rsid w:val="03C4B0CD"/>
    <w:rsid w:val="03ECBCC6"/>
    <w:rsid w:val="0421D38D"/>
    <w:rsid w:val="062A2E53"/>
    <w:rsid w:val="06A2AACF"/>
    <w:rsid w:val="06F6A0FE"/>
    <w:rsid w:val="07004C33"/>
    <w:rsid w:val="0741A3F0"/>
    <w:rsid w:val="0890E7BC"/>
    <w:rsid w:val="08A94ED6"/>
    <w:rsid w:val="09814E5E"/>
    <w:rsid w:val="09A66211"/>
    <w:rsid w:val="0A2F5ECA"/>
    <w:rsid w:val="0A509E9D"/>
    <w:rsid w:val="0AD99A84"/>
    <w:rsid w:val="0B1B21B9"/>
    <w:rsid w:val="0C2D14E8"/>
    <w:rsid w:val="0D20DC0B"/>
    <w:rsid w:val="0D8B59F9"/>
    <w:rsid w:val="0E09DF89"/>
    <w:rsid w:val="0E1AE619"/>
    <w:rsid w:val="0E245776"/>
    <w:rsid w:val="0E316D78"/>
    <w:rsid w:val="0E39A3CA"/>
    <w:rsid w:val="0F2C61FE"/>
    <w:rsid w:val="0F81D678"/>
    <w:rsid w:val="0F84D2A3"/>
    <w:rsid w:val="0F8F0FAA"/>
    <w:rsid w:val="0FADC7BC"/>
    <w:rsid w:val="1005F79F"/>
    <w:rsid w:val="1044676C"/>
    <w:rsid w:val="138CC9DC"/>
    <w:rsid w:val="14C0A64C"/>
    <w:rsid w:val="14E5D642"/>
    <w:rsid w:val="15759FA4"/>
    <w:rsid w:val="15C2E14A"/>
    <w:rsid w:val="171BECD2"/>
    <w:rsid w:val="17D5B892"/>
    <w:rsid w:val="17E02350"/>
    <w:rsid w:val="180DFA23"/>
    <w:rsid w:val="1815A531"/>
    <w:rsid w:val="183B39E7"/>
    <w:rsid w:val="18FF661F"/>
    <w:rsid w:val="19357B39"/>
    <w:rsid w:val="1952836D"/>
    <w:rsid w:val="1A2672E0"/>
    <w:rsid w:val="1A772A9E"/>
    <w:rsid w:val="1B9EE015"/>
    <w:rsid w:val="1BB2353D"/>
    <w:rsid w:val="1BBA5188"/>
    <w:rsid w:val="1CE2CA7C"/>
    <w:rsid w:val="1CF4BF1B"/>
    <w:rsid w:val="1DBEB355"/>
    <w:rsid w:val="1E284C0C"/>
    <w:rsid w:val="1E2EB344"/>
    <w:rsid w:val="1E54A493"/>
    <w:rsid w:val="1E9D658C"/>
    <w:rsid w:val="1EAFB102"/>
    <w:rsid w:val="1EBF77AF"/>
    <w:rsid w:val="1EE4253B"/>
    <w:rsid w:val="1EF9581E"/>
    <w:rsid w:val="1F018469"/>
    <w:rsid w:val="1F1A7F5E"/>
    <w:rsid w:val="1F4FC74D"/>
    <w:rsid w:val="1FE4F8F8"/>
    <w:rsid w:val="200C8182"/>
    <w:rsid w:val="202A1D9D"/>
    <w:rsid w:val="2099E755"/>
    <w:rsid w:val="20AE306D"/>
    <w:rsid w:val="211D917B"/>
    <w:rsid w:val="216A39EA"/>
    <w:rsid w:val="22462ACD"/>
    <w:rsid w:val="226DA6FC"/>
    <w:rsid w:val="22D8BCD3"/>
    <w:rsid w:val="22DB425B"/>
    <w:rsid w:val="22F18BA0"/>
    <w:rsid w:val="2326E6E2"/>
    <w:rsid w:val="236D5B14"/>
    <w:rsid w:val="237CFB33"/>
    <w:rsid w:val="23A996F6"/>
    <w:rsid w:val="23C03D9C"/>
    <w:rsid w:val="23F9A2D6"/>
    <w:rsid w:val="240550DC"/>
    <w:rsid w:val="242EF9C9"/>
    <w:rsid w:val="2489253C"/>
    <w:rsid w:val="251EF286"/>
    <w:rsid w:val="253E213E"/>
    <w:rsid w:val="25561100"/>
    <w:rsid w:val="255C980C"/>
    <w:rsid w:val="255ECCC9"/>
    <w:rsid w:val="25621D8D"/>
    <w:rsid w:val="267A74EB"/>
    <w:rsid w:val="26843EBF"/>
    <w:rsid w:val="26FCAF37"/>
    <w:rsid w:val="275ED95B"/>
    <w:rsid w:val="27633836"/>
    <w:rsid w:val="280D670D"/>
    <w:rsid w:val="28947D25"/>
    <w:rsid w:val="297431A7"/>
    <w:rsid w:val="29C8E90F"/>
    <w:rsid w:val="2A3A9E6C"/>
    <w:rsid w:val="2A3F31F3"/>
    <w:rsid w:val="2AA1B0FA"/>
    <w:rsid w:val="2AFE07CE"/>
    <w:rsid w:val="2B410B2D"/>
    <w:rsid w:val="2B63A779"/>
    <w:rsid w:val="2C49F880"/>
    <w:rsid w:val="2CB55337"/>
    <w:rsid w:val="2D493DBB"/>
    <w:rsid w:val="2E2D6891"/>
    <w:rsid w:val="2E49F775"/>
    <w:rsid w:val="2E9284D1"/>
    <w:rsid w:val="2F6569CA"/>
    <w:rsid w:val="2F92DCB2"/>
    <w:rsid w:val="3000C455"/>
    <w:rsid w:val="303DF3FC"/>
    <w:rsid w:val="304486B8"/>
    <w:rsid w:val="30725B07"/>
    <w:rsid w:val="31329446"/>
    <w:rsid w:val="31FAF9A2"/>
    <w:rsid w:val="32816465"/>
    <w:rsid w:val="32ED19B3"/>
    <w:rsid w:val="331BCF35"/>
    <w:rsid w:val="33CFD2D3"/>
    <w:rsid w:val="33EA22AA"/>
    <w:rsid w:val="34027245"/>
    <w:rsid w:val="347633CD"/>
    <w:rsid w:val="3556AC85"/>
    <w:rsid w:val="356F32D2"/>
    <w:rsid w:val="35DF251D"/>
    <w:rsid w:val="35EC70C7"/>
    <w:rsid w:val="379ECE9A"/>
    <w:rsid w:val="38A480FA"/>
    <w:rsid w:val="39A1C618"/>
    <w:rsid w:val="39C804F3"/>
    <w:rsid w:val="3A2BBCD2"/>
    <w:rsid w:val="3B4F3858"/>
    <w:rsid w:val="3B6A55B3"/>
    <w:rsid w:val="3C092BCE"/>
    <w:rsid w:val="3C1D6CB4"/>
    <w:rsid w:val="3C594E68"/>
    <w:rsid w:val="3C7675DD"/>
    <w:rsid w:val="3CF9AFFD"/>
    <w:rsid w:val="3DC7A3B3"/>
    <w:rsid w:val="3E41AC38"/>
    <w:rsid w:val="3FB44C97"/>
    <w:rsid w:val="401533C5"/>
    <w:rsid w:val="401BD198"/>
    <w:rsid w:val="4029A15D"/>
    <w:rsid w:val="407139B1"/>
    <w:rsid w:val="40F363E2"/>
    <w:rsid w:val="410899DB"/>
    <w:rsid w:val="41258BE3"/>
    <w:rsid w:val="4132D7A4"/>
    <w:rsid w:val="4179EF0A"/>
    <w:rsid w:val="41D90A78"/>
    <w:rsid w:val="41E38B05"/>
    <w:rsid w:val="41FBBFE7"/>
    <w:rsid w:val="422C192A"/>
    <w:rsid w:val="42C3470B"/>
    <w:rsid w:val="43313DC6"/>
    <w:rsid w:val="43819C73"/>
    <w:rsid w:val="4467735E"/>
    <w:rsid w:val="44772775"/>
    <w:rsid w:val="44EDF0AA"/>
    <w:rsid w:val="45CFD5BB"/>
    <w:rsid w:val="45D7EB2F"/>
    <w:rsid w:val="45EFFC0A"/>
    <w:rsid w:val="464D2D5C"/>
    <w:rsid w:val="465AAFF2"/>
    <w:rsid w:val="467D2800"/>
    <w:rsid w:val="46E69264"/>
    <w:rsid w:val="48C8446A"/>
    <w:rsid w:val="49825AA0"/>
    <w:rsid w:val="499D1607"/>
    <w:rsid w:val="4A2B187A"/>
    <w:rsid w:val="4A374865"/>
    <w:rsid w:val="4A8B9B8E"/>
    <w:rsid w:val="4B429C28"/>
    <w:rsid w:val="4C02FBC6"/>
    <w:rsid w:val="4C1E46F4"/>
    <w:rsid w:val="4CD4EBF5"/>
    <w:rsid w:val="4DDF35C4"/>
    <w:rsid w:val="4E23B9DB"/>
    <w:rsid w:val="4E2EE11E"/>
    <w:rsid w:val="4F227AF8"/>
    <w:rsid w:val="50153973"/>
    <w:rsid w:val="508D1B79"/>
    <w:rsid w:val="510B27BC"/>
    <w:rsid w:val="51101E7B"/>
    <w:rsid w:val="513F43BC"/>
    <w:rsid w:val="5182445E"/>
    <w:rsid w:val="518EE116"/>
    <w:rsid w:val="51DA93DD"/>
    <w:rsid w:val="51EAE4C7"/>
    <w:rsid w:val="52071A08"/>
    <w:rsid w:val="526E19CB"/>
    <w:rsid w:val="53118FFE"/>
    <w:rsid w:val="537914A9"/>
    <w:rsid w:val="54060D91"/>
    <w:rsid w:val="548A73EF"/>
    <w:rsid w:val="54D360F8"/>
    <w:rsid w:val="555571EF"/>
    <w:rsid w:val="56735BC4"/>
    <w:rsid w:val="5719F28C"/>
    <w:rsid w:val="575B882C"/>
    <w:rsid w:val="5762C661"/>
    <w:rsid w:val="57CC33D5"/>
    <w:rsid w:val="57F1ED57"/>
    <w:rsid w:val="58055ED0"/>
    <w:rsid w:val="5805AD4C"/>
    <w:rsid w:val="5916C205"/>
    <w:rsid w:val="594700D5"/>
    <w:rsid w:val="5A7E5F7C"/>
    <w:rsid w:val="5A8A3B9C"/>
    <w:rsid w:val="5A8BD4C9"/>
    <w:rsid w:val="5AF7CB3A"/>
    <w:rsid w:val="5B9755A7"/>
    <w:rsid w:val="5BB53B83"/>
    <w:rsid w:val="5C0566DF"/>
    <w:rsid w:val="5C4C9E0D"/>
    <w:rsid w:val="5C76566C"/>
    <w:rsid w:val="5CCF6CCB"/>
    <w:rsid w:val="5CE1C595"/>
    <w:rsid w:val="5CE964F1"/>
    <w:rsid w:val="5D38189F"/>
    <w:rsid w:val="5D6DA78F"/>
    <w:rsid w:val="5EB8A9C1"/>
    <w:rsid w:val="5FBBCCB7"/>
    <w:rsid w:val="60B49A86"/>
    <w:rsid w:val="60F91E50"/>
    <w:rsid w:val="60F93102"/>
    <w:rsid w:val="61A18A8E"/>
    <w:rsid w:val="61FC39B0"/>
    <w:rsid w:val="621BF989"/>
    <w:rsid w:val="63609D63"/>
    <w:rsid w:val="6360E555"/>
    <w:rsid w:val="63CC2FE8"/>
    <w:rsid w:val="641CB426"/>
    <w:rsid w:val="6463B597"/>
    <w:rsid w:val="6498B9E3"/>
    <w:rsid w:val="64CC48F5"/>
    <w:rsid w:val="64EE79A4"/>
    <w:rsid w:val="6567E323"/>
    <w:rsid w:val="65D87F7F"/>
    <w:rsid w:val="667E472F"/>
    <w:rsid w:val="674DF682"/>
    <w:rsid w:val="687D9A2C"/>
    <w:rsid w:val="6897D289"/>
    <w:rsid w:val="68A3D0B2"/>
    <w:rsid w:val="6956C4BC"/>
    <w:rsid w:val="698DB392"/>
    <w:rsid w:val="6A8A78CD"/>
    <w:rsid w:val="6AA731A7"/>
    <w:rsid w:val="6AD1F385"/>
    <w:rsid w:val="6BB756BD"/>
    <w:rsid w:val="6C55503E"/>
    <w:rsid w:val="6CBB3EE9"/>
    <w:rsid w:val="6E4402AA"/>
    <w:rsid w:val="6EBB17D6"/>
    <w:rsid w:val="6FE3C224"/>
    <w:rsid w:val="70914D21"/>
    <w:rsid w:val="70BCB973"/>
    <w:rsid w:val="70D6304C"/>
    <w:rsid w:val="70D6D31F"/>
    <w:rsid w:val="7184B91C"/>
    <w:rsid w:val="7246774E"/>
    <w:rsid w:val="73143610"/>
    <w:rsid w:val="733D6707"/>
    <w:rsid w:val="741DB706"/>
    <w:rsid w:val="748117D0"/>
    <w:rsid w:val="753049FA"/>
    <w:rsid w:val="7591327E"/>
    <w:rsid w:val="75C51A6A"/>
    <w:rsid w:val="75FD342F"/>
    <w:rsid w:val="76AB298F"/>
    <w:rsid w:val="7739DF28"/>
    <w:rsid w:val="77415150"/>
    <w:rsid w:val="77443997"/>
    <w:rsid w:val="77862850"/>
    <w:rsid w:val="77AA4E97"/>
    <w:rsid w:val="77EDB62C"/>
    <w:rsid w:val="7805BC77"/>
    <w:rsid w:val="791CC4E5"/>
    <w:rsid w:val="793898FF"/>
    <w:rsid w:val="794753D0"/>
    <w:rsid w:val="79F55B56"/>
    <w:rsid w:val="7A2242AD"/>
    <w:rsid w:val="7B028046"/>
    <w:rsid w:val="7B1D0891"/>
    <w:rsid w:val="7CA2C3B8"/>
    <w:rsid w:val="7D1A1FB9"/>
    <w:rsid w:val="7D5FAE20"/>
    <w:rsid w:val="7D66BEDF"/>
    <w:rsid w:val="7DB61057"/>
    <w:rsid w:val="7E596413"/>
    <w:rsid w:val="7F38062D"/>
    <w:rsid w:val="7F3C994F"/>
    <w:rsid w:val="7FF36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DF66"/>
  <w15:chartTrackingRefBased/>
  <w15:docId w15:val="{BB851A6F-FF39-4CCC-980F-C0C84211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7C8A"/>
    <w:pPr>
      <w:keepNext/>
      <w:keepLines/>
      <w:spacing w:before="40" w:after="0"/>
      <w:outlineLvl w:val="1"/>
    </w:pPr>
    <w:rPr>
      <w:rFonts w:asciiTheme="majorHAnsi" w:eastAsiaTheme="majorEastAsia" w:hAnsiTheme="majorHAnsi" w:cstheme="majorBidi"/>
      <w:b/>
      <w:color w:val="2F5496"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FAB"/>
    <w:rPr>
      <w:color w:val="0563C1"/>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B7C8A"/>
    <w:rPr>
      <w:rFonts w:asciiTheme="majorHAnsi" w:eastAsiaTheme="majorEastAsia" w:hAnsiTheme="majorHAnsi" w:cstheme="majorBidi"/>
      <w:b/>
      <w:color w:val="2F5496" w:themeColor="accent1" w:themeShade="BF"/>
      <w:sz w:val="36"/>
      <w:szCs w:val="3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7B7C8A"/>
    <w:pPr>
      <w:outlineLvl w:val="9"/>
    </w:pPr>
    <w:rPr>
      <w:lang w:val="en-US"/>
    </w:rPr>
  </w:style>
  <w:style w:type="paragraph" w:styleId="TOC1">
    <w:name w:val="toc 1"/>
    <w:basedOn w:val="Normal"/>
    <w:next w:val="Normal"/>
    <w:autoRedefine/>
    <w:uiPriority w:val="39"/>
    <w:unhideWhenUsed/>
    <w:rsid w:val="007B7C8A"/>
    <w:pPr>
      <w:spacing w:after="100"/>
    </w:pPr>
  </w:style>
  <w:style w:type="paragraph" w:styleId="TOC2">
    <w:name w:val="toc 2"/>
    <w:basedOn w:val="Normal"/>
    <w:next w:val="Normal"/>
    <w:autoRedefine/>
    <w:uiPriority w:val="39"/>
    <w:unhideWhenUsed/>
    <w:rsid w:val="007B7C8A"/>
    <w:pPr>
      <w:spacing w:after="100"/>
      <w:ind w:left="220"/>
    </w:pPr>
  </w:style>
  <w:style w:type="paragraph" w:styleId="Title">
    <w:name w:val="Title"/>
    <w:basedOn w:val="Normal"/>
    <w:next w:val="Normal"/>
    <w:link w:val="TitleChar"/>
    <w:uiPriority w:val="10"/>
    <w:qFormat/>
    <w:rsid w:val="007B7C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C8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46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F03"/>
    <w:rPr>
      <w:rFonts w:ascii="Segoe UI" w:hAnsi="Segoe UI" w:cs="Segoe UI"/>
      <w:sz w:val="18"/>
      <w:szCs w:val="18"/>
    </w:rPr>
  </w:style>
  <w:style w:type="character" w:styleId="FollowedHyperlink">
    <w:name w:val="FollowedHyperlink"/>
    <w:basedOn w:val="DefaultParagraphFont"/>
    <w:uiPriority w:val="99"/>
    <w:semiHidden/>
    <w:unhideWhenUsed/>
    <w:rsid w:val="00CE268F"/>
    <w:rPr>
      <w:color w:val="954F72" w:themeColor="followedHyperlink"/>
      <w:u w:val="single"/>
    </w:rPr>
  </w:style>
  <w:style w:type="character" w:styleId="CommentReference">
    <w:name w:val="annotation reference"/>
    <w:basedOn w:val="DefaultParagraphFont"/>
    <w:uiPriority w:val="99"/>
    <w:semiHidden/>
    <w:unhideWhenUsed/>
    <w:rsid w:val="00CE268F"/>
    <w:rPr>
      <w:sz w:val="16"/>
      <w:szCs w:val="16"/>
    </w:rPr>
  </w:style>
  <w:style w:type="paragraph" w:styleId="CommentText">
    <w:name w:val="annotation text"/>
    <w:basedOn w:val="Normal"/>
    <w:link w:val="CommentTextChar"/>
    <w:uiPriority w:val="99"/>
    <w:semiHidden/>
    <w:unhideWhenUsed/>
    <w:rsid w:val="00CE268F"/>
    <w:pPr>
      <w:spacing w:line="240" w:lineRule="auto"/>
    </w:pPr>
    <w:rPr>
      <w:sz w:val="20"/>
      <w:szCs w:val="20"/>
    </w:rPr>
  </w:style>
  <w:style w:type="character" w:customStyle="1" w:styleId="CommentTextChar">
    <w:name w:val="Comment Text Char"/>
    <w:basedOn w:val="DefaultParagraphFont"/>
    <w:link w:val="CommentText"/>
    <w:uiPriority w:val="99"/>
    <w:semiHidden/>
    <w:rsid w:val="00CE268F"/>
    <w:rPr>
      <w:sz w:val="20"/>
      <w:szCs w:val="20"/>
    </w:rPr>
  </w:style>
  <w:style w:type="paragraph" w:styleId="CommentSubject">
    <w:name w:val="annotation subject"/>
    <w:basedOn w:val="CommentText"/>
    <w:next w:val="CommentText"/>
    <w:link w:val="CommentSubjectChar"/>
    <w:uiPriority w:val="99"/>
    <w:semiHidden/>
    <w:unhideWhenUsed/>
    <w:rsid w:val="00CE268F"/>
    <w:rPr>
      <w:b/>
      <w:bCs/>
    </w:rPr>
  </w:style>
  <w:style w:type="character" w:customStyle="1" w:styleId="CommentSubjectChar">
    <w:name w:val="Comment Subject Char"/>
    <w:basedOn w:val="CommentTextChar"/>
    <w:link w:val="CommentSubject"/>
    <w:uiPriority w:val="99"/>
    <w:semiHidden/>
    <w:rsid w:val="00CE268F"/>
    <w:rPr>
      <w:b/>
      <w:bCs/>
      <w:sz w:val="20"/>
      <w:szCs w:val="20"/>
    </w:rPr>
  </w:style>
  <w:style w:type="character" w:styleId="UnresolvedMention">
    <w:name w:val="Unresolved Mention"/>
    <w:basedOn w:val="DefaultParagraphFont"/>
    <w:uiPriority w:val="99"/>
    <w:semiHidden/>
    <w:unhideWhenUsed/>
    <w:rsid w:val="001C2ABC"/>
    <w:rPr>
      <w:color w:val="605E5C"/>
      <w:shd w:val="clear" w:color="auto" w:fill="E1DFDD"/>
    </w:rPr>
  </w:style>
  <w:style w:type="paragraph" w:styleId="Header">
    <w:name w:val="header"/>
    <w:basedOn w:val="Normal"/>
    <w:link w:val="HeaderChar"/>
    <w:uiPriority w:val="99"/>
    <w:unhideWhenUsed/>
    <w:rsid w:val="00C26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603"/>
  </w:style>
  <w:style w:type="paragraph" w:styleId="Footer">
    <w:name w:val="footer"/>
    <w:basedOn w:val="Normal"/>
    <w:link w:val="FooterChar"/>
    <w:uiPriority w:val="99"/>
    <w:unhideWhenUsed/>
    <w:rsid w:val="00C26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46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teraid.org/uk/publications/global-code-of-conduct-english-web-version-dec-2019-pdf" TargetMode="External"/><Relationship Id="rId18" Type="http://schemas.openxmlformats.org/officeDocument/2006/relationships/hyperlink" Target="https://www.wateraid.org/uk/publications/web-version-global-standardchild-safeguarding" TargetMode="External"/><Relationship Id="rId26" Type="http://schemas.openxmlformats.org/officeDocument/2006/relationships/hyperlink" Target="https://washmatters.wateraid.org/publications/sanitation-framework" TargetMode="External"/><Relationship Id="rId39" Type="http://schemas.openxmlformats.org/officeDocument/2006/relationships/theme" Target="theme/theme1.xml"/><Relationship Id="rId21" Type="http://schemas.openxmlformats.org/officeDocument/2006/relationships/hyperlink" Target="https://wateraid.sharepoint.com/sites/bfgx258y/Documents/Forms/All%20documents.aspx?id=%2Fsites%2Fbfgx258y%2FDocuments%2FHealth%20and%20Safety%20Policy%2Epdf&amp;parent=%2Fsites%2Fbfgx258y%2FDocuments&amp;p=true&amp;originalPath=aHR0cHM6Ly93YXRlcmFpZC5zaGFyZXBvaW50LmNvbS86Yjovcy9iZmd4MjU4eS9FVzBvVUdCZUt2Wk11MzM5YWF3NUJFZ0IxNEdtVzFOQTEzRzhsb3VoVUM2VUtRP3J0aW1lPWo0ZDUyYXQ1MkVn" TargetMode="External"/><Relationship Id="rId34" Type="http://schemas.openxmlformats.org/officeDocument/2006/relationships/hyperlink" Target="https://wateraid.sharepoint.com/:w:/r/sites/tbwnwf8v/_layouts/15/Doc.aspx?sourcedoc=%7B25E9D0A3-840E-40E7-8A53-FC88AD95BBEF%7D&amp;file=WaterAidUK%20CP%20Procurement%20Guidelines%20version%20July%202020.docx&amp;action=default&amp;mobileredirect=true&amp;cid=7d30c06f-e10f-4774-85cd-25f2da343e97" TargetMode="External"/><Relationship Id="rId7" Type="http://schemas.openxmlformats.org/officeDocument/2006/relationships/settings" Target="settings.xml"/><Relationship Id="rId12" Type="http://schemas.openxmlformats.org/officeDocument/2006/relationships/hyperlink" Target="https://wateraid.sharepoint.com/:x:/r/PSU/pmerproject/_layouts/15/Doc.aspx?sourcedoc=%7B0B54781D-D879-489B-997A-7DD589AF58FB%7D&amp;file=Implementation%20Plan.xlsx&amp;action=default&amp;mobileredirect=true&amp;web=1&amp;cid=09d9801c-e440-461e-b738-5272dba7be06" TargetMode="External"/><Relationship Id="rId17" Type="http://schemas.openxmlformats.org/officeDocument/2006/relationships/hyperlink" Target="https://www.wateraid.org/uk/publications/global-standard-on-safeguarding" TargetMode="External"/><Relationship Id="rId25" Type="http://schemas.openxmlformats.org/officeDocument/2006/relationships/hyperlink" Target="https://washmatters.wateraid.org/water-security" TargetMode="External"/><Relationship Id="rId33" Type="http://schemas.openxmlformats.org/officeDocument/2006/relationships/hyperlink" Target="https://washmatters.wateraid.org/publications/guidelines-on-finance-partnership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ateraid.org/uk/publications/global-code-of-conduct-english-web-version-dec-2019-pdf" TargetMode="External"/><Relationship Id="rId20" Type="http://schemas.openxmlformats.org/officeDocument/2006/relationships/hyperlink" Target="https://wateraid.sharepoint.com/sites/the-spring-governance/Shared%20Documents/Global%20Standard%20Health%20Safety%20%26%20Security.pdf" TargetMode="External"/><Relationship Id="rId29" Type="http://schemas.openxmlformats.org/officeDocument/2006/relationships/hyperlink" Target="https://washmatters.wateraid.org/publications/sustainability-frame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FPequiries@wateraid.org" TargetMode="External"/><Relationship Id="rId24" Type="http://schemas.openxmlformats.org/officeDocument/2006/relationships/hyperlink" Target="https://wateraid.sharepoint.com/PSU/pmerproject/Shared%20Documents/Global%20WASH%20user%20%26%20reach%20protocol%202018%20FINAL.pdf?web=1" TargetMode="External"/><Relationship Id="rId32" Type="http://schemas.openxmlformats.org/officeDocument/2006/relationships/hyperlink" Target="https://wateraid.sharepoint.com/:w:/r/sites/the-spring-people/Shared%20Documents/GLO-Procedure_for_reporting_malpractice_and_breaches_to_the_Global_Code_of_Conduct-Eng.docx?d=w278b6227be35417d8bb0b1e4bdfec329&amp;csf=1&amp;e=iAUaxx" TargetMode="External"/><Relationship Id="rId37"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ashmatters.wateraid.org/publications/guidelines-on-finance-partnerships" TargetMode="External"/><Relationship Id="rId23" Type="http://schemas.openxmlformats.org/officeDocument/2006/relationships/hyperlink" Target="https://wateraid.sharepoint.com/sites/the-spring-facilities/Shared%20Documents/?id=/sites/the-spring-facilities/Shared%20Documents/GLO-Health_and_safety_in_country_programme_offices_policy-Eng.pdf&amp;parent=/sites/the-spring-facilities/Shared%20Documents" TargetMode="External"/><Relationship Id="rId28" Type="http://schemas.openxmlformats.org/officeDocument/2006/relationships/hyperlink" Target="https://washmatters.wateraid.org/publications/equity-and-inclusion-framework-a-rights-based-approach-2010" TargetMode="External"/><Relationship Id="rId36" Type="http://schemas.openxmlformats.org/officeDocument/2006/relationships/hyperlink" Target="https://wateraid.sharepoint.com/:w:/r/sites/the-spring-legal-and-compliance/Shared%20Documents/UK-WA_Data_Sharing_Addendum_Agreement_(Joint_Controller)-Eng.DOCX?d=wcac6e233f0704a67aed6e48c07e98894&amp;csf=1&amp;e=BHoI8E" TargetMode="External"/><Relationship Id="rId10" Type="http://schemas.openxmlformats.org/officeDocument/2006/relationships/endnotes" Target="endnotes.xml"/><Relationship Id="rId19" Type="http://schemas.openxmlformats.org/officeDocument/2006/relationships/hyperlink" Target="https://wateraid.sharepoint.com/:b:/r/sites/bfgx258y/Documents/WaterAid%20UK%20Water%20Quality%20Policy.pdf?csf=1&amp;web=1&amp;e=Ibe1yM" TargetMode="External"/><Relationship Id="rId31" Type="http://schemas.openxmlformats.org/officeDocument/2006/relationships/hyperlink" Target="https://wateraid.sharepoint.com/sites/the-spring-people/SitePages/Code-of-conduc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teraid.org/uk/safeguarding-at-wateraid" TargetMode="External"/><Relationship Id="rId22" Type="http://schemas.openxmlformats.org/officeDocument/2006/relationships/hyperlink" Target="https://washmatters.wateraid.org/publications/quality-programme-standards" TargetMode="External"/><Relationship Id="rId27" Type="http://schemas.openxmlformats.org/officeDocument/2006/relationships/hyperlink" Target="https://washmatters.wateraid.org/publications/hygiene-framework" TargetMode="External"/><Relationship Id="rId30" Type="http://schemas.openxmlformats.org/officeDocument/2006/relationships/hyperlink" Target="https://washmatters.wateraid.org/publications/urban-framework" TargetMode="External"/><Relationship Id="rId35" Type="http://schemas.openxmlformats.org/officeDocument/2006/relationships/hyperlink" Target="https://wateraid.sharepoint.com/:w:/r/sites/the-spring-legal-and-compliance/Shared%20Documents/UK-WA_Data_Processor_Addendum_Agreement-Eng.DOCX?d=we32bca4edeaf40f5b2b9744d09a830f4&amp;csf=1&amp;e=6qKUCT"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bdca969-f9ee-44bb-a9e2-a160dd224463">
      <UserInfo>
        <DisplayName>Jo Popplewell</DisplayName>
        <AccountId>3005</AccountId>
        <AccountType/>
      </UserInfo>
      <UserInfo>
        <DisplayName>Leigh Heale</DisplayName>
        <AccountId>933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5CE0721829CB49834EAE86A4765C17" ma:contentTypeVersion="14" ma:contentTypeDescription="Create a new document." ma:contentTypeScope="" ma:versionID="d78460542acf14b220cacc66a1753f3f">
  <xsd:schema xmlns:xsd="http://www.w3.org/2001/XMLSchema" xmlns:xs="http://www.w3.org/2001/XMLSchema" xmlns:p="http://schemas.microsoft.com/office/2006/metadata/properties" xmlns:ns1="http://schemas.microsoft.com/sharepoint/v3" xmlns:ns2="6e9518bd-051d-4907-9047-baffb9a3a0ff" xmlns:ns3="3bdca969-f9ee-44bb-a9e2-a160dd224463" targetNamespace="http://schemas.microsoft.com/office/2006/metadata/properties" ma:root="true" ma:fieldsID="756be566b52422cb086c47c0f5cb976e" ns1:_="" ns2:_="" ns3:_="">
    <xsd:import namespace="http://schemas.microsoft.com/sharepoint/v3"/>
    <xsd:import namespace="6e9518bd-051d-4907-9047-baffb9a3a0ff"/>
    <xsd:import namespace="3bdca969-f9ee-44bb-a9e2-a160dd2244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9518bd-051d-4907-9047-baffb9a3a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dca969-f9ee-44bb-a9e2-a160dd2244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5438B-005C-427E-918B-BC4A51469426}">
  <ds:schemaRefs>
    <ds:schemaRef ds:uri="http://schemas.microsoft.com/sharepoint/v3/contenttype/forms"/>
  </ds:schemaRefs>
</ds:datastoreItem>
</file>

<file path=customXml/itemProps2.xml><?xml version="1.0" encoding="utf-8"?>
<ds:datastoreItem xmlns:ds="http://schemas.openxmlformats.org/officeDocument/2006/customXml" ds:itemID="{711BB7AD-6F5E-4BD7-89FA-51D1875C584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F016AA0-C03C-4507-8565-4FCDD66BF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9518bd-051d-4907-9047-baffb9a3a0ff"/>
    <ds:schemaRef ds:uri="3bdca969-f9ee-44bb-a9e2-a160dd224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F46FA6-BBC8-4BFB-A4E7-F6EA58CD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3610</Words>
  <Characters>20583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Meredith</dc:creator>
  <cp:keywords/>
  <dc:description/>
  <cp:lastModifiedBy>Louisa Gosling</cp:lastModifiedBy>
  <cp:revision>11</cp:revision>
  <dcterms:created xsi:type="dcterms:W3CDTF">2020-11-04T17:50:00Z</dcterms:created>
  <dcterms:modified xsi:type="dcterms:W3CDTF">2020-11-04T18:05:00Z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0x0101006D5CE0721829CB49834EAE86A4765C17</vt:lpwstr>
  </property>
</Properties>
</file>